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Look w:val="04A0" w:firstRow="1" w:lastRow="0" w:firstColumn="1" w:lastColumn="0" w:noHBand="0" w:noVBand="1"/>
      </w:tblPr>
      <w:tblGrid>
        <w:gridCol w:w="3100"/>
        <w:gridCol w:w="3300"/>
        <w:gridCol w:w="2660"/>
      </w:tblGrid>
      <w:tr w:rsidR="000C6943" w:rsidRPr="000C6943" w14:paraId="1DF9A802" w14:textId="77777777" w:rsidTr="000C6943">
        <w:trPr>
          <w:trHeight w:val="240"/>
        </w:trPr>
        <w:tc>
          <w:tcPr>
            <w:tcW w:w="9060" w:type="dxa"/>
            <w:gridSpan w:val="3"/>
            <w:tcBorders>
              <w:top w:val="single" w:sz="8" w:space="0" w:color="auto"/>
              <w:left w:val="single" w:sz="8" w:space="0" w:color="auto"/>
              <w:bottom w:val="single" w:sz="8" w:space="0" w:color="auto"/>
              <w:right w:val="single" w:sz="8" w:space="0" w:color="000000"/>
            </w:tcBorders>
            <w:shd w:val="clear" w:color="000000" w:fill="D4EAF3"/>
            <w:hideMark/>
          </w:tcPr>
          <w:p w14:paraId="3F22328A" w14:textId="77777777" w:rsidR="000C6943" w:rsidRPr="000C6943" w:rsidRDefault="000C6943" w:rsidP="000C6943">
            <w:pPr>
              <w:spacing w:after="0" w:line="240" w:lineRule="auto"/>
              <w:rPr>
                <w:rFonts w:ascii="Arial" w:eastAsia="Times New Roman" w:hAnsi="Arial" w:cs="Arial"/>
                <w:b/>
                <w:bCs/>
                <w:color w:val="001B50"/>
                <w:kern w:val="0"/>
                <w:sz w:val="18"/>
                <w:szCs w:val="18"/>
                <w:lang w:val="fr-CH" w:eastAsia="en-GB"/>
                <w14:ligatures w14:val="none"/>
              </w:rPr>
            </w:pPr>
            <w:r w:rsidRPr="000C6943">
              <w:rPr>
                <w:rFonts w:ascii="Arial" w:eastAsia="Times New Roman" w:hAnsi="Arial" w:cs="Arial"/>
                <w:b/>
                <w:bCs/>
                <w:color w:val="001B50"/>
                <w:kern w:val="0"/>
                <w:sz w:val="18"/>
                <w:szCs w:val="18"/>
                <w:lang w:val="fr-CH" w:eastAsia="en-GB"/>
                <w14:ligatures w14:val="none"/>
              </w:rPr>
              <w:t>Traitements de données liés à MyLuxair et aux programmes de fidélité</w:t>
            </w:r>
          </w:p>
        </w:tc>
      </w:tr>
      <w:tr w:rsidR="000C6943" w:rsidRPr="000C6943" w14:paraId="31D9E5E8" w14:textId="77777777" w:rsidTr="000C6943">
        <w:trPr>
          <w:trHeight w:val="230"/>
        </w:trPr>
        <w:tc>
          <w:tcPr>
            <w:tcW w:w="3100" w:type="dxa"/>
            <w:tcBorders>
              <w:top w:val="nil"/>
              <w:left w:val="single" w:sz="8" w:space="0" w:color="auto"/>
              <w:bottom w:val="nil"/>
              <w:right w:val="nil"/>
            </w:tcBorders>
            <w:shd w:val="clear" w:color="000000" w:fill="001B50"/>
            <w:hideMark/>
          </w:tcPr>
          <w:p w14:paraId="0DAF2055" w14:textId="77777777" w:rsidR="000C6943" w:rsidRPr="000C6943" w:rsidRDefault="000C6943" w:rsidP="000C6943">
            <w:pPr>
              <w:spacing w:after="0" w:line="240" w:lineRule="auto"/>
              <w:rPr>
                <w:rFonts w:ascii="Arial" w:eastAsia="Times New Roman" w:hAnsi="Arial" w:cs="Arial"/>
                <w:b/>
                <w:bCs/>
                <w:color w:val="FFFFFF"/>
                <w:kern w:val="0"/>
                <w:sz w:val="18"/>
                <w:szCs w:val="18"/>
                <w:lang w:val="en-GB" w:eastAsia="en-GB"/>
                <w14:ligatures w14:val="none"/>
              </w:rPr>
            </w:pPr>
            <w:proofErr w:type="spellStart"/>
            <w:r w:rsidRPr="000C6943">
              <w:rPr>
                <w:rFonts w:ascii="Arial" w:eastAsia="Times New Roman" w:hAnsi="Arial" w:cs="Arial"/>
                <w:b/>
                <w:bCs/>
                <w:color w:val="FFFFFF"/>
                <w:kern w:val="0"/>
                <w:sz w:val="18"/>
                <w:szCs w:val="18"/>
                <w:lang w:val="en-GB" w:eastAsia="en-GB"/>
                <w14:ligatures w14:val="none"/>
              </w:rPr>
              <w:t>Finalités</w:t>
            </w:r>
            <w:proofErr w:type="spellEnd"/>
          </w:p>
        </w:tc>
        <w:tc>
          <w:tcPr>
            <w:tcW w:w="3300" w:type="dxa"/>
            <w:tcBorders>
              <w:top w:val="nil"/>
              <w:left w:val="nil"/>
              <w:bottom w:val="nil"/>
              <w:right w:val="nil"/>
            </w:tcBorders>
            <w:shd w:val="clear" w:color="000000" w:fill="001B50"/>
            <w:hideMark/>
          </w:tcPr>
          <w:p w14:paraId="12781AEC" w14:textId="77777777" w:rsidR="000C6943" w:rsidRPr="000C6943" w:rsidRDefault="000C6943" w:rsidP="000C6943">
            <w:pPr>
              <w:spacing w:after="0" w:line="240" w:lineRule="auto"/>
              <w:rPr>
                <w:rFonts w:ascii="Arial" w:eastAsia="Times New Roman" w:hAnsi="Arial" w:cs="Arial"/>
                <w:b/>
                <w:bCs/>
                <w:color w:val="FFFFFF"/>
                <w:kern w:val="0"/>
                <w:sz w:val="18"/>
                <w:szCs w:val="18"/>
                <w:lang w:val="en-GB" w:eastAsia="en-GB"/>
                <w14:ligatures w14:val="none"/>
              </w:rPr>
            </w:pPr>
            <w:r w:rsidRPr="000C6943">
              <w:rPr>
                <w:rFonts w:ascii="Arial" w:eastAsia="Times New Roman" w:hAnsi="Arial" w:cs="Arial"/>
                <w:b/>
                <w:bCs/>
                <w:color w:val="FFFFFF"/>
                <w:kern w:val="0"/>
                <w:sz w:val="18"/>
                <w:szCs w:val="18"/>
                <w:lang w:val="en-GB" w:eastAsia="en-GB"/>
                <w14:ligatures w14:val="none"/>
              </w:rPr>
              <w:t xml:space="preserve">Base </w:t>
            </w:r>
            <w:proofErr w:type="spellStart"/>
            <w:r w:rsidRPr="000C6943">
              <w:rPr>
                <w:rFonts w:ascii="Arial" w:eastAsia="Times New Roman" w:hAnsi="Arial" w:cs="Arial"/>
                <w:b/>
                <w:bCs/>
                <w:color w:val="FFFFFF"/>
                <w:kern w:val="0"/>
                <w:sz w:val="18"/>
                <w:szCs w:val="18"/>
                <w:lang w:val="en-GB" w:eastAsia="en-GB"/>
                <w14:ligatures w14:val="none"/>
              </w:rPr>
              <w:t>juridique</w:t>
            </w:r>
            <w:proofErr w:type="spellEnd"/>
          </w:p>
        </w:tc>
        <w:tc>
          <w:tcPr>
            <w:tcW w:w="2660" w:type="dxa"/>
            <w:tcBorders>
              <w:top w:val="nil"/>
              <w:left w:val="nil"/>
              <w:bottom w:val="nil"/>
              <w:right w:val="single" w:sz="8" w:space="0" w:color="auto"/>
            </w:tcBorders>
            <w:shd w:val="clear" w:color="000000" w:fill="001B50"/>
            <w:hideMark/>
          </w:tcPr>
          <w:p w14:paraId="24AD927F" w14:textId="77777777" w:rsidR="000C6943" w:rsidRPr="000C6943" w:rsidRDefault="000C6943" w:rsidP="000C6943">
            <w:pPr>
              <w:spacing w:after="0" w:line="240" w:lineRule="auto"/>
              <w:rPr>
                <w:rFonts w:ascii="Arial" w:eastAsia="Times New Roman" w:hAnsi="Arial" w:cs="Arial"/>
                <w:b/>
                <w:bCs/>
                <w:color w:val="FFFFFF"/>
                <w:kern w:val="0"/>
                <w:sz w:val="18"/>
                <w:szCs w:val="18"/>
                <w:lang w:val="en-GB" w:eastAsia="en-GB"/>
                <w14:ligatures w14:val="none"/>
              </w:rPr>
            </w:pPr>
            <w:proofErr w:type="spellStart"/>
            <w:r w:rsidRPr="000C6943">
              <w:rPr>
                <w:rFonts w:ascii="Arial" w:eastAsia="Times New Roman" w:hAnsi="Arial" w:cs="Arial"/>
                <w:b/>
                <w:bCs/>
                <w:color w:val="FFFFFF"/>
                <w:kern w:val="0"/>
                <w:sz w:val="18"/>
                <w:szCs w:val="18"/>
                <w:lang w:val="en-GB" w:eastAsia="en-GB"/>
                <w14:ligatures w14:val="none"/>
              </w:rPr>
              <w:t>Catégories</w:t>
            </w:r>
            <w:proofErr w:type="spellEnd"/>
            <w:r w:rsidRPr="000C6943">
              <w:rPr>
                <w:rFonts w:ascii="Arial" w:eastAsia="Times New Roman" w:hAnsi="Arial" w:cs="Arial"/>
                <w:b/>
                <w:bCs/>
                <w:color w:val="FFFFFF"/>
                <w:kern w:val="0"/>
                <w:sz w:val="18"/>
                <w:szCs w:val="18"/>
                <w:lang w:val="en-GB" w:eastAsia="en-GB"/>
                <w14:ligatures w14:val="none"/>
              </w:rPr>
              <w:t xml:space="preserve"> de données</w:t>
            </w:r>
          </w:p>
        </w:tc>
      </w:tr>
      <w:tr w:rsidR="000C6943" w:rsidRPr="000C6943" w14:paraId="548B66E9" w14:textId="77777777" w:rsidTr="000C6943">
        <w:trPr>
          <w:trHeight w:val="6440"/>
        </w:trPr>
        <w:tc>
          <w:tcPr>
            <w:tcW w:w="3100" w:type="dxa"/>
            <w:tcBorders>
              <w:top w:val="single" w:sz="4" w:space="0" w:color="auto"/>
              <w:left w:val="single" w:sz="8" w:space="0" w:color="auto"/>
              <w:bottom w:val="single" w:sz="4" w:space="0" w:color="auto"/>
              <w:right w:val="single" w:sz="4" w:space="0" w:color="auto"/>
            </w:tcBorders>
            <w:shd w:val="clear" w:color="auto" w:fill="auto"/>
            <w:hideMark/>
          </w:tcPr>
          <w:p w14:paraId="0F55D1F9" w14:textId="77777777" w:rsidR="000C6943" w:rsidRPr="000C6943" w:rsidRDefault="000C6943" w:rsidP="000C6943">
            <w:pPr>
              <w:spacing w:after="0" w:line="240" w:lineRule="auto"/>
              <w:rPr>
                <w:rFonts w:ascii="Arial" w:eastAsia="Times New Roman" w:hAnsi="Arial" w:cs="Arial"/>
                <w:b/>
                <w:bCs/>
                <w:color w:val="001B50"/>
                <w:kern w:val="0"/>
                <w:sz w:val="18"/>
                <w:szCs w:val="18"/>
                <w:lang w:val="fr-CH" w:eastAsia="en-GB"/>
                <w14:ligatures w14:val="none"/>
              </w:rPr>
            </w:pPr>
            <w:r w:rsidRPr="000C6943">
              <w:rPr>
                <w:rFonts w:ascii="Arial" w:eastAsia="Times New Roman" w:hAnsi="Arial" w:cs="Arial"/>
                <w:b/>
                <w:bCs/>
                <w:color w:val="001B50"/>
                <w:kern w:val="0"/>
                <w:sz w:val="18"/>
                <w:szCs w:val="18"/>
                <w:lang w:val="fr-CH" w:eastAsia="en-GB"/>
                <w14:ligatures w14:val="none"/>
              </w:rPr>
              <w:t>Création et gestion de votre compte MyLuxair</w:t>
            </w:r>
            <w:r w:rsidRPr="000C6943">
              <w:rPr>
                <w:rFonts w:ascii="Arial" w:eastAsia="Times New Roman" w:hAnsi="Arial" w:cs="Arial"/>
                <w:b/>
                <w:bCs/>
                <w:color w:val="001B50"/>
                <w:kern w:val="0"/>
                <w:sz w:val="18"/>
                <w:szCs w:val="18"/>
                <w:lang w:val="fr-CH" w:eastAsia="en-GB"/>
                <w14:ligatures w14:val="none"/>
              </w:rPr>
              <w:br/>
            </w:r>
            <w:r w:rsidRPr="000C6943">
              <w:rPr>
                <w:rFonts w:ascii="Arial" w:eastAsia="Times New Roman" w:hAnsi="Arial" w:cs="Arial"/>
                <w:b/>
                <w:bCs/>
                <w:color w:val="001B50"/>
                <w:kern w:val="0"/>
                <w:sz w:val="18"/>
                <w:szCs w:val="18"/>
                <w:lang w:val="fr-CH" w:eastAsia="en-GB"/>
                <w14:ligatures w14:val="none"/>
              </w:rPr>
              <w:br/>
            </w:r>
            <w:r w:rsidRPr="000C6943">
              <w:rPr>
                <w:rFonts w:ascii="Arial" w:eastAsia="Times New Roman" w:hAnsi="Arial" w:cs="Arial"/>
                <w:color w:val="001B50"/>
                <w:kern w:val="0"/>
                <w:sz w:val="18"/>
                <w:szCs w:val="18"/>
                <w:lang w:val="fr-CH" w:eastAsia="en-GB"/>
                <w14:ligatures w14:val="none"/>
              </w:rPr>
              <w:t>Création et gestion du compte ; suivi des réservations ; préremplissage des formulaires de réservation</w:t>
            </w:r>
          </w:p>
        </w:tc>
        <w:tc>
          <w:tcPr>
            <w:tcW w:w="3300" w:type="dxa"/>
            <w:tcBorders>
              <w:top w:val="single" w:sz="4" w:space="0" w:color="auto"/>
              <w:left w:val="nil"/>
              <w:bottom w:val="single" w:sz="4" w:space="0" w:color="auto"/>
              <w:right w:val="single" w:sz="4" w:space="0" w:color="auto"/>
            </w:tcBorders>
            <w:shd w:val="clear" w:color="auto" w:fill="auto"/>
            <w:hideMark/>
          </w:tcPr>
          <w:p w14:paraId="6A64E504" w14:textId="77777777" w:rsidR="000C6943" w:rsidRPr="000C6943" w:rsidRDefault="000C6943" w:rsidP="000C6943">
            <w:pPr>
              <w:spacing w:after="0" w:line="240" w:lineRule="auto"/>
              <w:rPr>
                <w:rFonts w:ascii="Arial" w:eastAsia="Times New Roman" w:hAnsi="Arial" w:cs="Arial"/>
                <w:color w:val="001B50"/>
                <w:kern w:val="0"/>
                <w:sz w:val="18"/>
                <w:szCs w:val="18"/>
                <w:lang w:val="fr-CH" w:eastAsia="en-GB"/>
                <w14:ligatures w14:val="none"/>
              </w:rPr>
            </w:pPr>
            <w:r w:rsidRPr="000C6943">
              <w:rPr>
                <w:rFonts w:ascii="Arial" w:eastAsia="Times New Roman" w:hAnsi="Arial" w:cs="Arial"/>
                <w:color w:val="001B50"/>
                <w:kern w:val="0"/>
                <w:sz w:val="18"/>
                <w:szCs w:val="18"/>
                <w:lang w:val="fr-CH" w:eastAsia="en-GB"/>
                <w14:ligatures w14:val="none"/>
              </w:rPr>
              <w:t>Exécution d’un contrat ou de mesures précontractuelles</w:t>
            </w:r>
          </w:p>
        </w:tc>
        <w:tc>
          <w:tcPr>
            <w:tcW w:w="2660" w:type="dxa"/>
            <w:tcBorders>
              <w:top w:val="single" w:sz="4" w:space="0" w:color="auto"/>
              <w:left w:val="nil"/>
              <w:bottom w:val="single" w:sz="4" w:space="0" w:color="auto"/>
              <w:right w:val="single" w:sz="8" w:space="0" w:color="auto"/>
            </w:tcBorders>
            <w:shd w:val="clear" w:color="auto" w:fill="auto"/>
            <w:hideMark/>
          </w:tcPr>
          <w:p w14:paraId="3BB2C70F" w14:textId="77777777" w:rsidR="000C6943" w:rsidRPr="000C6943" w:rsidRDefault="000C6943" w:rsidP="000C6943">
            <w:pPr>
              <w:spacing w:after="0" w:line="240" w:lineRule="auto"/>
              <w:rPr>
                <w:rFonts w:ascii="Arial" w:eastAsia="Times New Roman" w:hAnsi="Arial" w:cs="Arial"/>
                <w:b/>
                <w:bCs/>
                <w:color w:val="001B50"/>
                <w:kern w:val="0"/>
                <w:sz w:val="18"/>
                <w:szCs w:val="18"/>
                <w:lang w:val="fr-CH" w:eastAsia="en-GB"/>
                <w14:ligatures w14:val="none"/>
              </w:rPr>
            </w:pPr>
            <w:r w:rsidRPr="000C6943">
              <w:rPr>
                <w:rFonts w:ascii="Arial" w:eastAsia="Times New Roman" w:hAnsi="Arial" w:cs="Arial"/>
                <w:b/>
                <w:bCs/>
                <w:color w:val="001B50"/>
                <w:kern w:val="0"/>
                <w:sz w:val="18"/>
                <w:szCs w:val="18"/>
                <w:lang w:val="fr-CH" w:eastAsia="en-GB"/>
                <w14:ligatures w14:val="none"/>
              </w:rPr>
              <w:t xml:space="preserve">Données d’identification </w:t>
            </w:r>
            <w:r w:rsidRPr="000C6943">
              <w:rPr>
                <w:rFonts w:ascii="Arial" w:eastAsia="Times New Roman" w:hAnsi="Arial" w:cs="Arial"/>
                <w:color w:val="001B50"/>
                <w:kern w:val="0"/>
                <w:sz w:val="18"/>
                <w:szCs w:val="18"/>
                <w:lang w:val="fr-CH" w:eastAsia="en-GB"/>
                <w14:ligatures w14:val="none"/>
              </w:rPr>
              <w:t>(civilité, noms complets, date de naissance, nationalité, numéro client, identifiant MyLuxair, numéro de fidélité, statut Miles &amp; More)</w:t>
            </w:r>
            <w:r w:rsidRPr="000C6943">
              <w:rPr>
                <w:rFonts w:ascii="Arial" w:eastAsia="Times New Roman" w:hAnsi="Arial" w:cs="Arial"/>
                <w:b/>
                <w:bCs/>
                <w:color w:val="001B50"/>
                <w:kern w:val="0"/>
                <w:sz w:val="18"/>
                <w:szCs w:val="18"/>
                <w:lang w:val="fr-CH" w:eastAsia="en-GB"/>
                <w14:ligatures w14:val="none"/>
              </w:rPr>
              <w:br/>
            </w:r>
            <w:r w:rsidRPr="000C6943">
              <w:rPr>
                <w:rFonts w:ascii="Arial" w:eastAsia="Times New Roman" w:hAnsi="Arial" w:cs="Arial"/>
                <w:b/>
                <w:bCs/>
                <w:color w:val="001B50"/>
                <w:kern w:val="0"/>
                <w:sz w:val="18"/>
                <w:szCs w:val="18"/>
                <w:lang w:val="fr-CH" w:eastAsia="en-GB"/>
                <w14:ligatures w14:val="none"/>
              </w:rPr>
              <w:br/>
              <w:t xml:space="preserve">Coordonnées </w:t>
            </w:r>
            <w:r w:rsidRPr="000C6943">
              <w:rPr>
                <w:rFonts w:ascii="Arial" w:eastAsia="Times New Roman" w:hAnsi="Arial" w:cs="Arial"/>
                <w:color w:val="001B50"/>
                <w:kern w:val="0"/>
                <w:sz w:val="18"/>
                <w:szCs w:val="18"/>
                <w:lang w:val="fr-CH" w:eastAsia="en-GB"/>
                <w14:ligatures w14:val="none"/>
              </w:rPr>
              <w:t>(adresses postales et e-mail privées/professionnelles, numéros de téléphone/mobile)</w:t>
            </w:r>
            <w:r w:rsidRPr="000C6943">
              <w:rPr>
                <w:rFonts w:ascii="Arial" w:eastAsia="Times New Roman" w:hAnsi="Arial" w:cs="Arial"/>
                <w:b/>
                <w:bCs/>
                <w:color w:val="001B50"/>
                <w:kern w:val="0"/>
                <w:sz w:val="18"/>
                <w:szCs w:val="18"/>
                <w:lang w:val="fr-CH" w:eastAsia="en-GB"/>
                <w14:ligatures w14:val="none"/>
              </w:rPr>
              <w:br/>
            </w:r>
            <w:r w:rsidRPr="000C6943">
              <w:rPr>
                <w:rFonts w:ascii="Arial" w:eastAsia="Times New Roman" w:hAnsi="Arial" w:cs="Arial"/>
                <w:b/>
                <w:bCs/>
                <w:color w:val="001B50"/>
                <w:kern w:val="0"/>
                <w:sz w:val="18"/>
                <w:szCs w:val="18"/>
                <w:lang w:val="fr-CH" w:eastAsia="en-GB"/>
                <w14:ligatures w14:val="none"/>
              </w:rPr>
              <w:br/>
              <w:t>Documents de voyage</w:t>
            </w:r>
            <w:r w:rsidRPr="000C6943">
              <w:rPr>
                <w:rFonts w:ascii="Arial" w:eastAsia="Times New Roman" w:hAnsi="Arial" w:cs="Arial"/>
                <w:color w:val="001B50"/>
                <w:kern w:val="0"/>
                <w:sz w:val="18"/>
                <w:szCs w:val="18"/>
                <w:lang w:val="fr-CH" w:eastAsia="en-GB"/>
                <w14:ligatures w14:val="none"/>
              </w:rPr>
              <w:t xml:space="preserve"> (type de document, numéro, pays de délivrance, date d’expiration)</w:t>
            </w:r>
            <w:r w:rsidRPr="000C6943">
              <w:rPr>
                <w:rFonts w:ascii="Arial" w:eastAsia="Times New Roman" w:hAnsi="Arial" w:cs="Arial"/>
                <w:b/>
                <w:bCs/>
                <w:color w:val="001B50"/>
                <w:kern w:val="0"/>
                <w:sz w:val="18"/>
                <w:szCs w:val="18"/>
                <w:lang w:val="fr-CH" w:eastAsia="en-GB"/>
                <w14:ligatures w14:val="none"/>
              </w:rPr>
              <w:br/>
            </w:r>
            <w:r w:rsidRPr="000C6943">
              <w:rPr>
                <w:rFonts w:ascii="Arial" w:eastAsia="Times New Roman" w:hAnsi="Arial" w:cs="Arial"/>
                <w:b/>
                <w:bCs/>
                <w:color w:val="001B50"/>
                <w:kern w:val="0"/>
                <w:sz w:val="18"/>
                <w:szCs w:val="18"/>
                <w:lang w:val="fr-CH" w:eastAsia="en-GB"/>
                <w14:ligatures w14:val="none"/>
              </w:rPr>
              <w:br/>
              <w:t xml:space="preserve">Données de préférences client </w:t>
            </w:r>
            <w:r w:rsidRPr="000C6943">
              <w:rPr>
                <w:rFonts w:ascii="Arial" w:eastAsia="Times New Roman" w:hAnsi="Arial" w:cs="Arial"/>
                <w:color w:val="001B50"/>
                <w:kern w:val="0"/>
                <w:sz w:val="18"/>
                <w:szCs w:val="18"/>
                <w:lang w:val="fr-CH" w:eastAsia="en-GB"/>
                <w14:ligatures w14:val="none"/>
              </w:rPr>
              <w:t>(langue, consentement aux newsletters)</w:t>
            </w:r>
            <w:r w:rsidRPr="000C6943">
              <w:rPr>
                <w:rFonts w:ascii="Arial" w:eastAsia="Times New Roman" w:hAnsi="Arial" w:cs="Arial"/>
                <w:b/>
                <w:bCs/>
                <w:color w:val="001B50"/>
                <w:kern w:val="0"/>
                <w:sz w:val="18"/>
                <w:szCs w:val="18"/>
                <w:lang w:val="fr-CH" w:eastAsia="en-GB"/>
                <w14:ligatures w14:val="none"/>
              </w:rPr>
              <w:br/>
            </w:r>
            <w:r w:rsidRPr="000C6943">
              <w:rPr>
                <w:rFonts w:ascii="Arial" w:eastAsia="Times New Roman" w:hAnsi="Arial" w:cs="Arial"/>
                <w:b/>
                <w:bCs/>
                <w:color w:val="001B50"/>
                <w:kern w:val="0"/>
                <w:sz w:val="18"/>
                <w:szCs w:val="18"/>
                <w:lang w:val="fr-CH" w:eastAsia="en-GB"/>
                <w14:ligatures w14:val="none"/>
              </w:rPr>
              <w:br/>
              <w:t>Données relatives aux interactions client</w:t>
            </w:r>
            <w:r w:rsidRPr="000C6943">
              <w:rPr>
                <w:rFonts w:ascii="Arial" w:eastAsia="Times New Roman" w:hAnsi="Arial" w:cs="Arial"/>
                <w:color w:val="001B50"/>
                <w:kern w:val="0"/>
                <w:sz w:val="18"/>
                <w:szCs w:val="18"/>
                <w:lang w:val="fr-CH" w:eastAsia="en-GB"/>
                <w14:ligatures w14:val="none"/>
              </w:rPr>
              <w:t xml:space="preserve"> (e-mails, courriers, appels)</w:t>
            </w:r>
            <w:r w:rsidRPr="000C6943">
              <w:rPr>
                <w:rFonts w:ascii="Arial" w:eastAsia="Times New Roman" w:hAnsi="Arial" w:cs="Arial"/>
                <w:b/>
                <w:bCs/>
                <w:color w:val="001B50"/>
                <w:kern w:val="0"/>
                <w:sz w:val="18"/>
                <w:szCs w:val="18"/>
                <w:lang w:val="fr-CH" w:eastAsia="en-GB"/>
                <w14:ligatures w14:val="none"/>
              </w:rPr>
              <w:br/>
            </w:r>
            <w:r w:rsidRPr="000C6943">
              <w:rPr>
                <w:rFonts w:ascii="Arial" w:eastAsia="Times New Roman" w:hAnsi="Arial" w:cs="Arial"/>
                <w:b/>
                <w:bCs/>
                <w:color w:val="001B50"/>
                <w:kern w:val="0"/>
                <w:sz w:val="18"/>
                <w:szCs w:val="18"/>
                <w:lang w:val="fr-CH" w:eastAsia="en-GB"/>
                <w14:ligatures w14:val="none"/>
              </w:rPr>
              <w:br/>
              <w:t>Données transactionnelles</w:t>
            </w:r>
            <w:r w:rsidRPr="000C6943">
              <w:rPr>
                <w:rFonts w:ascii="Arial" w:eastAsia="Times New Roman" w:hAnsi="Arial" w:cs="Arial"/>
                <w:color w:val="001B50"/>
                <w:kern w:val="0"/>
                <w:sz w:val="18"/>
                <w:szCs w:val="18"/>
                <w:lang w:val="fr-CH" w:eastAsia="en-GB"/>
                <w14:ligatures w14:val="none"/>
              </w:rPr>
              <w:t xml:space="preserve"> (historique d’achats/de réservations, bons cadeaux)</w:t>
            </w:r>
          </w:p>
        </w:tc>
      </w:tr>
      <w:tr w:rsidR="000C6943" w:rsidRPr="000C6943" w14:paraId="41B87E08" w14:textId="77777777" w:rsidTr="000C6943">
        <w:trPr>
          <w:trHeight w:val="1840"/>
        </w:trPr>
        <w:tc>
          <w:tcPr>
            <w:tcW w:w="3100" w:type="dxa"/>
            <w:tcBorders>
              <w:top w:val="nil"/>
              <w:left w:val="single" w:sz="8" w:space="0" w:color="auto"/>
              <w:bottom w:val="single" w:sz="4" w:space="0" w:color="auto"/>
              <w:right w:val="single" w:sz="4" w:space="0" w:color="auto"/>
            </w:tcBorders>
            <w:shd w:val="clear" w:color="auto" w:fill="auto"/>
            <w:hideMark/>
          </w:tcPr>
          <w:p w14:paraId="02F7D808" w14:textId="77777777" w:rsidR="000C6943" w:rsidRPr="000C6943" w:rsidRDefault="000C6943" w:rsidP="000C6943">
            <w:pPr>
              <w:spacing w:after="0" w:line="240" w:lineRule="auto"/>
              <w:rPr>
                <w:rFonts w:ascii="Arial" w:eastAsia="Times New Roman" w:hAnsi="Arial" w:cs="Arial"/>
                <w:b/>
                <w:bCs/>
                <w:color w:val="001B50"/>
                <w:kern w:val="0"/>
                <w:sz w:val="18"/>
                <w:szCs w:val="18"/>
                <w:lang w:val="fr-CH" w:eastAsia="en-GB"/>
                <w14:ligatures w14:val="none"/>
              </w:rPr>
            </w:pPr>
            <w:r w:rsidRPr="000C6943">
              <w:rPr>
                <w:rFonts w:ascii="Arial" w:eastAsia="Times New Roman" w:hAnsi="Arial" w:cs="Arial"/>
                <w:b/>
                <w:bCs/>
                <w:color w:val="001B50"/>
                <w:kern w:val="0"/>
                <w:sz w:val="18"/>
                <w:szCs w:val="18"/>
                <w:lang w:val="fr-CH" w:eastAsia="en-GB"/>
                <w14:ligatures w14:val="none"/>
              </w:rPr>
              <w:t>Connexion via réseau social[1]</w:t>
            </w:r>
            <w:r w:rsidRPr="000C6943">
              <w:rPr>
                <w:rFonts w:ascii="Arial" w:eastAsia="Times New Roman" w:hAnsi="Arial" w:cs="Arial"/>
                <w:b/>
                <w:bCs/>
                <w:color w:val="001B50"/>
                <w:kern w:val="0"/>
                <w:sz w:val="18"/>
                <w:szCs w:val="18"/>
                <w:lang w:val="fr-CH" w:eastAsia="en-GB"/>
                <w14:ligatures w14:val="none"/>
              </w:rPr>
              <w:br/>
            </w:r>
            <w:r w:rsidRPr="000C6943">
              <w:rPr>
                <w:rFonts w:ascii="Arial" w:eastAsia="Times New Roman" w:hAnsi="Arial" w:cs="Arial"/>
                <w:b/>
                <w:bCs/>
                <w:color w:val="001B50"/>
                <w:kern w:val="0"/>
                <w:sz w:val="18"/>
                <w:szCs w:val="18"/>
                <w:lang w:val="fr-CH" w:eastAsia="en-GB"/>
                <w14:ligatures w14:val="none"/>
              </w:rPr>
              <w:br/>
            </w:r>
            <w:r w:rsidRPr="000C6943">
              <w:rPr>
                <w:rFonts w:ascii="Arial" w:eastAsia="Times New Roman" w:hAnsi="Arial" w:cs="Arial"/>
                <w:color w:val="001B50"/>
                <w:kern w:val="0"/>
                <w:sz w:val="18"/>
                <w:szCs w:val="18"/>
                <w:lang w:val="fr-CH" w:eastAsia="en-GB"/>
                <w14:ligatures w14:val="none"/>
              </w:rPr>
              <w:t>Faciliter la connexion à votre compte via des fournisseurs externes, tels que certains réseaux sociaux</w:t>
            </w:r>
            <w:r w:rsidRPr="000C6943">
              <w:rPr>
                <w:rFonts w:ascii="Arial" w:eastAsia="Times New Roman" w:hAnsi="Arial" w:cs="Arial"/>
                <w:b/>
                <w:bCs/>
                <w:color w:val="001B50"/>
                <w:kern w:val="0"/>
                <w:sz w:val="18"/>
                <w:szCs w:val="18"/>
                <w:lang w:val="fr-CH" w:eastAsia="en-GB"/>
                <w14:ligatures w14:val="none"/>
              </w:rPr>
              <w:t>)</w:t>
            </w:r>
          </w:p>
        </w:tc>
        <w:tc>
          <w:tcPr>
            <w:tcW w:w="3300" w:type="dxa"/>
            <w:tcBorders>
              <w:top w:val="nil"/>
              <w:left w:val="nil"/>
              <w:bottom w:val="single" w:sz="4" w:space="0" w:color="auto"/>
              <w:right w:val="single" w:sz="4" w:space="0" w:color="auto"/>
            </w:tcBorders>
            <w:shd w:val="clear" w:color="auto" w:fill="auto"/>
            <w:hideMark/>
          </w:tcPr>
          <w:p w14:paraId="79276725" w14:textId="77777777" w:rsidR="000C6943" w:rsidRPr="000C6943" w:rsidRDefault="000C6943" w:rsidP="000C6943">
            <w:pPr>
              <w:spacing w:after="0" w:line="240" w:lineRule="auto"/>
              <w:rPr>
                <w:rFonts w:ascii="Arial" w:eastAsia="Times New Roman" w:hAnsi="Arial" w:cs="Arial"/>
                <w:color w:val="001B50"/>
                <w:kern w:val="0"/>
                <w:sz w:val="18"/>
                <w:szCs w:val="18"/>
                <w:lang w:val="en-GB" w:eastAsia="en-GB"/>
                <w14:ligatures w14:val="none"/>
              </w:rPr>
            </w:pPr>
            <w:proofErr w:type="spellStart"/>
            <w:r w:rsidRPr="000C6943">
              <w:rPr>
                <w:rFonts w:ascii="Arial" w:eastAsia="Times New Roman" w:hAnsi="Arial" w:cs="Arial"/>
                <w:color w:val="001B50"/>
                <w:kern w:val="0"/>
                <w:sz w:val="18"/>
                <w:szCs w:val="18"/>
                <w:lang w:val="en-GB" w:eastAsia="en-GB"/>
                <w14:ligatures w14:val="none"/>
              </w:rPr>
              <w:t>Consentement</w:t>
            </w:r>
            <w:proofErr w:type="spellEnd"/>
          </w:p>
        </w:tc>
        <w:tc>
          <w:tcPr>
            <w:tcW w:w="2660" w:type="dxa"/>
            <w:tcBorders>
              <w:top w:val="nil"/>
              <w:left w:val="nil"/>
              <w:bottom w:val="single" w:sz="4" w:space="0" w:color="auto"/>
              <w:right w:val="single" w:sz="8" w:space="0" w:color="auto"/>
            </w:tcBorders>
            <w:shd w:val="clear" w:color="auto" w:fill="auto"/>
            <w:hideMark/>
          </w:tcPr>
          <w:p w14:paraId="77ACF824" w14:textId="77777777" w:rsidR="000C6943" w:rsidRPr="000C6943" w:rsidRDefault="000C6943" w:rsidP="000C6943">
            <w:pPr>
              <w:spacing w:after="0" w:line="240" w:lineRule="auto"/>
              <w:rPr>
                <w:rFonts w:ascii="Arial" w:eastAsia="Times New Roman" w:hAnsi="Arial" w:cs="Arial"/>
                <w:b/>
                <w:bCs/>
                <w:color w:val="001B50"/>
                <w:kern w:val="0"/>
                <w:sz w:val="18"/>
                <w:szCs w:val="18"/>
                <w:lang w:val="fr-CH" w:eastAsia="en-GB"/>
                <w14:ligatures w14:val="none"/>
              </w:rPr>
            </w:pPr>
            <w:r w:rsidRPr="000C6943">
              <w:rPr>
                <w:rFonts w:ascii="Arial" w:eastAsia="Times New Roman" w:hAnsi="Arial" w:cs="Arial"/>
                <w:b/>
                <w:bCs/>
                <w:color w:val="001B50"/>
                <w:kern w:val="0"/>
                <w:sz w:val="18"/>
                <w:szCs w:val="18"/>
                <w:lang w:val="fr-CH" w:eastAsia="en-GB"/>
                <w14:ligatures w14:val="none"/>
              </w:rPr>
              <w:t xml:space="preserve">Données d’authentification </w:t>
            </w:r>
            <w:r w:rsidRPr="000C6943">
              <w:rPr>
                <w:rFonts w:ascii="Arial" w:eastAsia="Times New Roman" w:hAnsi="Arial" w:cs="Arial"/>
                <w:color w:val="001B50"/>
                <w:kern w:val="0"/>
                <w:sz w:val="18"/>
                <w:szCs w:val="18"/>
                <w:lang w:val="fr-CH" w:eastAsia="en-GB"/>
                <w14:ligatures w14:val="none"/>
              </w:rPr>
              <w:t>(identifiant du fournisseur externe, nom, adresse e-mail tels que communiqués par le fournisseur)</w:t>
            </w:r>
            <w:r w:rsidRPr="000C6943">
              <w:rPr>
                <w:rFonts w:ascii="Arial" w:eastAsia="Times New Roman" w:hAnsi="Arial" w:cs="Arial"/>
                <w:b/>
                <w:bCs/>
                <w:color w:val="001B50"/>
                <w:kern w:val="0"/>
                <w:sz w:val="18"/>
                <w:szCs w:val="18"/>
                <w:lang w:val="fr-CH" w:eastAsia="en-GB"/>
                <w14:ligatures w14:val="none"/>
              </w:rPr>
              <w:br/>
            </w:r>
            <w:r w:rsidRPr="000C6943">
              <w:rPr>
                <w:rFonts w:ascii="Arial" w:eastAsia="Times New Roman" w:hAnsi="Arial" w:cs="Arial"/>
                <w:b/>
                <w:bCs/>
                <w:color w:val="001B50"/>
                <w:kern w:val="0"/>
                <w:sz w:val="18"/>
                <w:szCs w:val="18"/>
                <w:lang w:val="fr-CH" w:eastAsia="en-GB"/>
                <w14:ligatures w14:val="none"/>
              </w:rPr>
              <w:br/>
              <w:t>Identification</w:t>
            </w:r>
            <w:r w:rsidRPr="000C6943">
              <w:rPr>
                <w:rFonts w:ascii="Arial" w:eastAsia="Times New Roman" w:hAnsi="Arial" w:cs="Arial"/>
                <w:color w:val="001B50"/>
                <w:kern w:val="0"/>
                <w:sz w:val="18"/>
                <w:szCs w:val="18"/>
                <w:lang w:val="fr-CH" w:eastAsia="en-GB"/>
                <w14:ligatures w14:val="none"/>
              </w:rPr>
              <w:t xml:space="preserve"> (numéro client, MyLuxair)</w:t>
            </w:r>
          </w:p>
        </w:tc>
      </w:tr>
      <w:tr w:rsidR="000C6943" w:rsidRPr="000C6943" w14:paraId="54EF485F" w14:textId="77777777" w:rsidTr="000C6943">
        <w:trPr>
          <w:trHeight w:val="1150"/>
        </w:trPr>
        <w:tc>
          <w:tcPr>
            <w:tcW w:w="3100" w:type="dxa"/>
            <w:tcBorders>
              <w:top w:val="nil"/>
              <w:left w:val="single" w:sz="8" w:space="0" w:color="auto"/>
              <w:bottom w:val="single" w:sz="4" w:space="0" w:color="auto"/>
              <w:right w:val="single" w:sz="4" w:space="0" w:color="auto"/>
            </w:tcBorders>
            <w:shd w:val="clear" w:color="auto" w:fill="auto"/>
            <w:hideMark/>
          </w:tcPr>
          <w:p w14:paraId="5DC7C39C" w14:textId="77777777" w:rsidR="000C6943" w:rsidRPr="000C6943" w:rsidRDefault="000C6943" w:rsidP="000C6943">
            <w:pPr>
              <w:spacing w:after="0" w:line="240" w:lineRule="auto"/>
              <w:rPr>
                <w:rFonts w:ascii="Arial" w:eastAsia="Times New Roman" w:hAnsi="Arial" w:cs="Arial"/>
                <w:b/>
                <w:bCs/>
                <w:color w:val="001B50"/>
                <w:kern w:val="0"/>
                <w:sz w:val="18"/>
                <w:szCs w:val="18"/>
                <w:lang w:val="fr-CH" w:eastAsia="en-GB"/>
                <w14:ligatures w14:val="none"/>
              </w:rPr>
            </w:pPr>
            <w:r w:rsidRPr="000C6943">
              <w:rPr>
                <w:rFonts w:ascii="Arial" w:eastAsia="Times New Roman" w:hAnsi="Arial" w:cs="Arial"/>
                <w:b/>
                <w:bCs/>
                <w:color w:val="001B50"/>
                <w:kern w:val="0"/>
                <w:sz w:val="18"/>
                <w:szCs w:val="18"/>
                <w:lang w:val="fr-CH" w:eastAsia="en-GB"/>
                <w14:ligatures w14:val="none"/>
              </w:rPr>
              <w:t>Participation à High Five</w:t>
            </w:r>
            <w:r w:rsidRPr="000C6943">
              <w:rPr>
                <w:rFonts w:ascii="Arial" w:eastAsia="Times New Roman" w:hAnsi="Arial" w:cs="Arial"/>
                <w:b/>
                <w:bCs/>
                <w:color w:val="001B50"/>
                <w:kern w:val="0"/>
                <w:sz w:val="18"/>
                <w:szCs w:val="18"/>
                <w:lang w:val="fr-CH" w:eastAsia="en-GB"/>
                <w14:ligatures w14:val="none"/>
              </w:rPr>
              <w:br/>
            </w:r>
            <w:r w:rsidRPr="000C6943">
              <w:rPr>
                <w:rFonts w:ascii="Arial" w:eastAsia="Times New Roman" w:hAnsi="Arial" w:cs="Arial"/>
                <w:color w:val="001B50"/>
                <w:kern w:val="0"/>
                <w:sz w:val="18"/>
                <w:szCs w:val="18"/>
                <w:lang w:val="fr-CH" w:eastAsia="en-GB"/>
                <w14:ligatures w14:val="none"/>
              </w:rPr>
              <w:br/>
              <w:t>Gestion de la participation à l’initiative de fidélité High Five de Luxair</w:t>
            </w:r>
          </w:p>
        </w:tc>
        <w:tc>
          <w:tcPr>
            <w:tcW w:w="3300" w:type="dxa"/>
            <w:tcBorders>
              <w:top w:val="nil"/>
              <w:left w:val="nil"/>
              <w:bottom w:val="single" w:sz="4" w:space="0" w:color="auto"/>
              <w:right w:val="single" w:sz="4" w:space="0" w:color="auto"/>
            </w:tcBorders>
            <w:shd w:val="clear" w:color="auto" w:fill="auto"/>
            <w:hideMark/>
          </w:tcPr>
          <w:p w14:paraId="53A8152E" w14:textId="77777777" w:rsidR="000C6943" w:rsidRPr="000C6943" w:rsidRDefault="000C6943" w:rsidP="000C6943">
            <w:pPr>
              <w:spacing w:after="0" w:line="240" w:lineRule="auto"/>
              <w:rPr>
                <w:rFonts w:ascii="Arial" w:eastAsia="Times New Roman" w:hAnsi="Arial" w:cs="Arial"/>
                <w:color w:val="001B50"/>
                <w:kern w:val="0"/>
                <w:sz w:val="18"/>
                <w:szCs w:val="18"/>
                <w:lang w:val="fr-CH" w:eastAsia="en-GB"/>
                <w14:ligatures w14:val="none"/>
              </w:rPr>
            </w:pPr>
            <w:r w:rsidRPr="000C6943">
              <w:rPr>
                <w:rFonts w:ascii="Arial" w:eastAsia="Times New Roman" w:hAnsi="Arial" w:cs="Arial"/>
                <w:color w:val="001B50"/>
                <w:kern w:val="0"/>
                <w:sz w:val="18"/>
                <w:szCs w:val="18"/>
                <w:lang w:val="fr-CH" w:eastAsia="en-GB"/>
                <w14:ligatures w14:val="none"/>
              </w:rPr>
              <w:t>Exécution d’un contrat ou de mesures précontractuelles</w:t>
            </w:r>
          </w:p>
        </w:tc>
        <w:tc>
          <w:tcPr>
            <w:tcW w:w="2660" w:type="dxa"/>
            <w:tcBorders>
              <w:top w:val="nil"/>
              <w:left w:val="nil"/>
              <w:bottom w:val="single" w:sz="4" w:space="0" w:color="auto"/>
              <w:right w:val="single" w:sz="8" w:space="0" w:color="auto"/>
            </w:tcBorders>
            <w:shd w:val="clear" w:color="auto" w:fill="auto"/>
            <w:hideMark/>
          </w:tcPr>
          <w:p w14:paraId="724179EC" w14:textId="77777777" w:rsidR="000C6943" w:rsidRPr="000C6943" w:rsidRDefault="000C6943" w:rsidP="000C6943">
            <w:pPr>
              <w:spacing w:after="0" w:line="240" w:lineRule="auto"/>
              <w:rPr>
                <w:rFonts w:ascii="Arial" w:eastAsia="Times New Roman" w:hAnsi="Arial" w:cs="Arial"/>
                <w:b/>
                <w:bCs/>
                <w:color w:val="001B50"/>
                <w:kern w:val="0"/>
                <w:sz w:val="18"/>
                <w:szCs w:val="18"/>
                <w:lang w:val="fr-CH" w:eastAsia="en-GB"/>
                <w14:ligatures w14:val="none"/>
              </w:rPr>
            </w:pPr>
            <w:r w:rsidRPr="000C6943">
              <w:rPr>
                <w:rFonts w:ascii="Arial" w:eastAsia="Times New Roman" w:hAnsi="Arial" w:cs="Arial"/>
                <w:b/>
                <w:bCs/>
                <w:color w:val="001B50"/>
                <w:kern w:val="0"/>
                <w:sz w:val="18"/>
                <w:szCs w:val="18"/>
                <w:lang w:val="fr-CH" w:eastAsia="en-GB"/>
                <w14:ligatures w14:val="none"/>
              </w:rPr>
              <w:t xml:space="preserve">Données transactionnelles </w:t>
            </w:r>
            <w:r w:rsidRPr="000C6943">
              <w:rPr>
                <w:rFonts w:ascii="Arial" w:eastAsia="Times New Roman" w:hAnsi="Arial" w:cs="Arial"/>
                <w:color w:val="001B50"/>
                <w:kern w:val="0"/>
                <w:sz w:val="18"/>
                <w:szCs w:val="18"/>
                <w:lang w:val="fr-CH" w:eastAsia="en-GB"/>
                <w14:ligatures w14:val="none"/>
              </w:rPr>
              <w:t>(historique d’achats/de réservations, bons cadeaux)</w:t>
            </w:r>
          </w:p>
        </w:tc>
      </w:tr>
      <w:tr w:rsidR="000C6943" w:rsidRPr="000C6943" w14:paraId="0A454879" w14:textId="77777777" w:rsidTr="000C6943">
        <w:trPr>
          <w:trHeight w:val="240"/>
        </w:trPr>
        <w:tc>
          <w:tcPr>
            <w:tcW w:w="9060" w:type="dxa"/>
            <w:gridSpan w:val="3"/>
            <w:tcBorders>
              <w:top w:val="single" w:sz="4" w:space="0" w:color="auto"/>
              <w:left w:val="single" w:sz="8" w:space="0" w:color="auto"/>
              <w:bottom w:val="single" w:sz="8" w:space="0" w:color="auto"/>
              <w:right w:val="single" w:sz="8" w:space="0" w:color="000000"/>
            </w:tcBorders>
            <w:shd w:val="clear" w:color="auto" w:fill="auto"/>
            <w:hideMark/>
          </w:tcPr>
          <w:p w14:paraId="7AB8453E" w14:textId="77777777" w:rsidR="000C6943" w:rsidRPr="000C6943" w:rsidRDefault="000C6943" w:rsidP="000C6943">
            <w:pPr>
              <w:spacing w:after="0" w:line="240" w:lineRule="auto"/>
              <w:rPr>
                <w:rFonts w:ascii="Arial" w:eastAsia="Times New Roman" w:hAnsi="Arial" w:cs="Arial"/>
                <w:color w:val="002060"/>
                <w:kern w:val="0"/>
                <w:sz w:val="18"/>
                <w:szCs w:val="18"/>
                <w:lang w:val="fr-CH" w:eastAsia="en-GB"/>
                <w14:ligatures w14:val="none"/>
              </w:rPr>
            </w:pPr>
            <w:r w:rsidRPr="000C6943">
              <w:rPr>
                <w:rFonts w:ascii="Arial" w:eastAsia="Times New Roman" w:hAnsi="Arial" w:cs="Arial"/>
                <w:color w:val="002060"/>
                <w:kern w:val="0"/>
                <w:sz w:val="18"/>
                <w:szCs w:val="18"/>
                <w:lang w:val="fr-CH" w:eastAsia="en-GB"/>
                <w14:ligatures w14:val="none"/>
              </w:rPr>
              <w:t>[1] Les utilisateurs de MyLuxair et les visiteurs souhaitant s'inscrire ont la possibilité d'utiliser une option de connexion via un service tiers. En utilisant cette fonctionnalité, l'utilisateur reconnaît qu'il quitte le site web de Luxair pour accéder aux pages gérées par le service tiers utilisé. Ce faisant, l'utilisateur est soumis exclusivement aux conditions générales et à la politique de confidentialité dudit fournisseur.</w:t>
            </w:r>
            <w:r w:rsidRPr="000C6943">
              <w:rPr>
                <w:rFonts w:ascii="Arial" w:eastAsia="Times New Roman" w:hAnsi="Arial" w:cs="Arial"/>
                <w:color w:val="002060"/>
                <w:kern w:val="0"/>
                <w:sz w:val="18"/>
                <w:szCs w:val="18"/>
                <w:lang w:val="fr-CH" w:eastAsia="en-GB"/>
                <w14:ligatures w14:val="none"/>
              </w:rPr>
              <w:br/>
            </w:r>
            <w:r w:rsidRPr="000C6943">
              <w:rPr>
                <w:rFonts w:ascii="Arial" w:eastAsia="Times New Roman" w:hAnsi="Arial" w:cs="Arial"/>
                <w:color w:val="002060"/>
                <w:kern w:val="0"/>
                <w:sz w:val="18"/>
                <w:szCs w:val="18"/>
                <w:lang w:val="fr-CH" w:eastAsia="en-GB"/>
                <w14:ligatures w14:val="none"/>
              </w:rPr>
              <w:br/>
              <w:t>Lors de l'utilisation de cette fonctionnalité, MyLuxair recevra de la part du fournisseur de connexion tiers l'adresse e-mail et le nom de l'utilisateur.</w:t>
            </w:r>
          </w:p>
        </w:tc>
      </w:tr>
    </w:tbl>
    <w:p w14:paraId="22D4D278" w14:textId="3F0B8648" w:rsidR="009206C9" w:rsidRPr="003C42D8" w:rsidRDefault="00F96378" w:rsidP="00230259">
      <w:pPr>
        <w:pStyle w:val="Paragraphestandard"/>
        <w:spacing w:after="113"/>
        <w:jc w:val="both"/>
        <w:rPr>
          <w:rFonts w:ascii="Arial" w:hAnsi="Arial" w:cs="Arial"/>
          <w:b/>
          <w:bCs/>
          <w:color w:val="011737"/>
          <w:sz w:val="18"/>
          <w:szCs w:val="18"/>
          <w:lang w:val="fr-CH"/>
        </w:rPr>
      </w:pPr>
      <w:r w:rsidRPr="003C42D8">
        <w:rPr>
          <w:rFonts w:ascii="Arial" w:hAnsi="Arial" w:cs="Arial"/>
          <w:b/>
          <w:bCs/>
          <w:color w:val="011737"/>
          <w:sz w:val="18"/>
          <w:szCs w:val="18"/>
          <w:lang w:val="fr-CH"/>
        </w:rPr>
        <w:t xml:space="preserve"> </w:t>
      </w:r>
    </w:p>
    <w:sectPr w:rsidR="009206C9" w:rsidRPr="003C42D8" w:rsidSect="001C6563">
      <w:headerReference w:type="default" r:id="rId6"/>
      <w:footerReference w:type="default" r:id="rId7"/>
      <w:pgSz w:w="11906" w:h="16838"/>
      <w:pgMar w:top="2835" w:right="1418" w:bottom="141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8098" w14:textId="77777777" w:rsidR="00950BE5" w:rsidRDefault="00950BE5" w:rsidP="00C344B8">
      <w:pPr>
        <w:spacing w:after="0" w:line="240" w:lineRule="auto"/>
      </w:pPr>
      <w:r>
        <w:separator/>
      </w:r>
    </w:p>
  </w:endnote>
  <w:endnote w:type="continuationSeparator" w:id="0">
    <w:p w14:paraId="33848D9B" w14:textId="77777777" w:rsidR="00950BE5" w:rsidRDefault="00950BE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BDBF410">
          <wp:simplePos x="0" y="0"/>
          <wp:positionH relativeFrom="page">
            <wp:posOffset>4806950</wp:posOffset>
          </wp:positionH>
          <wp:positionV relativeFrom="paragraph">
            <wp:posOffset>-1090931</wp:posOffset>
          </wp:positionV>
          <wp:extent cx="2753360" cy="1319181"/>
          <wp:effectExtent l="0" t="0" r="8890" b="0"/>
          <wp:wrapNone/>
          <wp:docPr id="751069059"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5648" cy="1320277"/>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3CE7" w14:textId="77777777" w:rsidR="00950BE5" w:rsidRDefault="00950BE5" w:rsidP="00C344B8">
      <w:pPr>
        <w:spacing w:after="0" w:line="240" w:lineRule="auto"/>
      </w:pPr>
      <w:r>
        <w:separator/>
      </w:r>
    </w:p>
  </w:footnote>
  <w:footnote w:type="continuationSeparator" w:id="0">
    <w:p w14:paraId="3446AE68" w14:textId="77777777" w:rsidR="00950BE5" w:rsidRDefault="00950BE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202862126"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40F57"/>
    <w:rsid w:val="00040F79"/>
    <w:rsid w:val="00066681"/>
    <w:rsid w:val="0008688F"/>
    <w:rsid w:val="000C6943"/>
    <w:rsid w:val="000D0CD5"/>
    <w:rsid w:val="00134CDA"/>
    <w:rsid w:val="00152E9D"/>
    <w:rsid w:val="00187C3E"/>
    <w:rsid w:val="001C6563"/>
    <w:rsid w:val="001D1379"/>
    <w:rsid w:val="001D679F"/>
    <w:rsid w:val="002001FB"/>
    <w:rsid w:val="00230259"/>
    <w:rsid w:val="003032DA"/>
    <w:rsid w:val="003329E3"/>
    <w:rsid w:val="00392CB4"/>
    <w:rsid w:val="003A399F"/>
    <w:rsid w:val="003C42D8"/>
    <w:rsid w:val="003D5A1E"/>
    <w:rsid w:val="003F5CAF"/>
    <w:rsid w:val="00420A1E"/>
    <w:rsid w:val="004317F0"/>
    <w:rsid w:val="00454B2F"/>
    <w:rsid w:val="00473996"/>
    <w:rsid w:val="004C2263"/>
    <w:rsid w:val="0050453D"/>
    <w:rsid w:val="005150D8"/>
    <w:rsid w:val="00543D33"/>
    <w:rsid w:val="005B6FB1"/>
    <w:rsid w:val="005D585E"/>
    <w:rsid w:val="0060744C"/>
    <w:rsid w:val="00637C89"/>
    <w:rsid w:val="00646E77"/>
    <w:rsid w:val="00682D05"/>
    <w:rsid w:val="006C583F"/>
    <w:rsid w:val="00717B10"/>
    <w:rsid w:val="00721822"/>
    <w:rsid w:val="00740FBE"/>
    <w:rsid w:val="007A3881"/>
    <w:rsid w:val="007E1DD6"/>
    <w:rsid w:val="00802D69"/>
    <w:rsid w:val="008120D0"/>
    <w:rsid w:val="00834298"/>
    <w:rsid w:val="00855ECF"/>
    <w:rsid w:val="00864F1B"/>
    <w:rsid w:val="00881628"/>
    <w:rsid w:val="00885519"/>
    <w:rsid w:val="008C362C"/>
    <w:rsid w:val="008D2695"/>
    <w:rsid w:val="008E077F"/>
    <w:rsid w:val="008F44C6"/>
    <w:rsid w:val="00906C01"/>
    <w:rsid w:val="009174FF"/>
    <w:rsid w:val="009206C9"/>
    <w:rsid w:val="00930980"/>
    <w:rsid w:val="00950BE5"/>
    <w:rsid w:val="00984A7E"/>
    <w:rsid w:val="0099376C"/>
    <w:rsid w:val="009C7AA7"/>
    <w:rsid w:val="009D51C9"/>
    <w:rsid w:val="00A23090"/>
    <w:rsid w:val="00A26CED"/>
    <w:rsid w:val="00AD60E6"/>
    <w:rsid w:val="00BA1D5C"/>
    <w:rsid w:val="00BF5A53"/>
    <w:rsid w:val="00C344B8"/>
    <w:rsid w:val="00C62A5E"/>
    <w:rsid w:val="00CA5224"/>
    <w:rsid w:val="00CB7F09"/>
    <w:rsid w:val="00CE3982"/>
    <w:rsid w:val="00CF24B6"/>
    <w:rsid w:val="00D0641C"/>
    <w:rsid w:val="00D7422B"/>
    <w:rsid w:val="00DC43D6"/>
    <w:rsid w:val="00E65100"/>
    <w:rsid w:val="00E701B5"/>
    <w:rsid w:val="00E75F85"/>
    <w:rsid w:val="00E85E12"/>
    <w:rsid w:val="00E96C58"/>
    <w:rsid w:val="00EC042F"/>
    <w:rsid w:val="00F96378"/>
    <w:rsid w:val="00FA6B09"/>
    <w:rsid w:val="00FB35CF"/>
    <w:rsid w:val="00FC1571"/>
    <w:rsid w:val="00FD71CE"/>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5529">
      <w:bodyDiv w:val="1"/>
      <w:marLeft w:val="0"/>
      <w:marRight w:val="0"/>
      <w:marTop w:val="0"/>
      <w:marBottom w:val="0"/>
      <w:divBdr>
        <w:top w:val="none" w:sz="0" w:space="0" w:color="auto"/>
        <w:left w:val="none" w:sz="0" w:space="0" w:color="auto"/>
        <w:bottom w:val="none" w:sz="0" w:space="0" w:color="auto"/>
        <w:right w:val="none" w:sz="0" w:space="0" w:color="auto"/>
      </w:divBdr>
    </w:div>
    <w:div w:id="359283305">
      <w:bodyDiv w:val="1"/>
      <w:marLeft w:val="0"/>
      <w:marRight w:val="0"/>
      <w:marTop w:val="0"/>
      <w:marBottom w:val="0"/>
      <w:divBdr>
        <w:top w:val="none" w:sz="0" w:space="0" w:color="auto"/>
        <w:left w:val="none" w:sz="0" w:space="0" w:color="auto"/>
        <w:bottom w:val="none" w:sz="0" w:space="0" w:color="auto"/>
        <w:right w:val="none" w:sz="0" w:space="0" w:color="auto"/>
      </w:divBdr>
    </w:div>
    <w:div w:id="384959267">
      <w:bodyDiv w:val="1"/>
      <w:marLeft w:val="0"/>
      <w:marRight w:val="0"/>
      <w:marTop w:val="0"/>
      <w:marBottom w:val="0"/>
      <w:divBdr>
        <w:top w:val="none" w:sz="0" w:space="0" w:color="auto"/>
        <w:left w:val="none" w:sz="0" w:space="0" w:color="auto"/>
        <w:bottom w:val="none" w:sz="0" w:space="0" w:color="auto"/>
        <w:right w:val="none" w:sz="0" w:space="0" w:color="auto"/>
      </w:divBdr>
    </w:div>
    <w:div w:id="712197147">
      <w:bodyDiv w:val="1"/>
      <w:marLeft w:val="0"/>
      <w:marRight w:val="0"/>
      <w:marTop w:val="0"/>
      <w:marBottom w:val="0"/>
      <w:divBdr>
        <w:top w:val="none" w:sz="0" w:space="0" w:color="auto"/>
        <w:left w:val="none" w:sz="0" w:space="0" w:color="auto"/>
        <w:bottom w:val="none" w:sz="0" w:space="0" w:color="auto"/>
        <w:right w:val="none" w:sz="0" w:space="0" w:color="auto"/>
      </w:divBdr>
    </w:div>
    <w:div w:id="988091328">
      <w:bodyDiv w:val="1"/>
      <w:marLeft w:val="0"/>
      <w:marRight w:val="0"/>
      <w:marTop w:val="0"/>
      <w:marBottom w:val="0"/>
      <w:divBdr>
        <w:top w:val="none" w:sz="0" w:space="0" w:color="auto"/>
        <w:left w:val="none" w:sz="0" w:space="0" w:color="auto"/>
        <w:bottom w:val="none" w:sz="0" w:space="0" w:color="auto"/>
        <w:right w:val="none" w:sz="0" w:space="0" w:color="auto"/>
      </w:divBdr>
    </w:div>
    <w:div w:id="1005596991">
      <w:bodyDiv w:val="1"/>
      <w:marLeft w:val="0"/>
      <w:marRight w:val="0"/>
      <w:marTop w:val="0"/>
      <w:marBottom w:val="0"/>
      <w:divBdr>
        <w:top w:val="none" w:sz="0" w:space="0" w:color="auto"/>
        <w:left w:val="none" w:sz="0" w:space="0" w:color="auto"/>
        <w:bottom w:val="none" w:sz="0" w:space="0" w:color="auto"/>
        <w:right w:val="none" w:sz="0" w:space="0" w:color="auto"/>
      </w:divBdr>
    </w:div>
    <w:div w:id="1039670962">
      <w:bodyDiv w:val="1"/>
      <w:marLeft w:val="0"/>
      <w:marRight w:val="0"/>
      <w:marTop w:val="0"/>
      <w:marBottom w:val="0"/>
      <w:divBdr>
        <w:top w:val="none" w:sz="0" w:space="0" w:color="auto"/>
        <w:left w:val="none" w:sz="0" w:space="0" w:color="auto"/>
        <w:bottom w:val="none" w:sz="0" w:space="0" w:color="auto"/>
        <w:right w:val="none" w:sz="0" w:space="0" w:color="auto"/>
      </w:divBdr>
    </w:div>
    <w:div w:id="1104500723">
      <w:bodyDiv w:val="1"/>
      <w:marLeft w:val="0"/>
      <w:marRight w:val="0"/>
      <w:marTop w:val="0"/>
      <w:marBottom w:val="0"/>
      <w:divBdr>
        <w:top w:val="none" w:sz="0" w:space="0" w:color="auto"/>
        <w:left w:val="none" w:sz="0" w:space="0" w:color="auto"/>
        <w:bottom w:val="none" w:sz="0" w:space="0" w:color="auto"/>
        <w:right w:val="none" w:sz="0" w:space="0" w:color="auto"/>
      </w:divBdr>
    </w:div>
    <w:div w:id="1316954767">
      <w:bodyDiv w:val="1"/>
      <w:marLeft w:val="0"/>
      <w:marRight w:val="0"/>
      <w:marTop w:val="0"/>
      <w:marBottom w:val="0"/>
      <w:divBdr>
        <w:top w:val="none" w:sz="0" w:space="0" w:color="auto"/>
        <w:left w:val="none" w:sz="0" w:space="0" w:color="auto"/>
        <w:bottom w:val="none" w:sz="0" w:space="0" w:color="auto"/>
        <w:right w:val="none" w:sz="0" w:space="0" w:color="auto"/>
      </w:divBdr>
    </w:div>
    <w:div w:id="1319924797">
      <w:bodyDiv w:val="1"/>
      <w:marLeft w:val="0"/>
      <w:marRight w:val="0"/>
      <w:marTop w:val="0"/>
      <w:marBottom w:val="0"/>
      <w:divBdr>
        <w:top w:val="none" w:sz="0" w:space="0" w:color="auto"/>
        <w:left w:val="none" w:sz="0" w:space="0" w:color="auto"/>
        <w:bottom w:val="none" w:sz="0" w:space="0" w:color="auto"/>
        <w:right w:val="none" w:sz="0" w:space="0" w:color="auto"/>
      </w:divBdr>
    </w:div>
    <w:div w:id="1404327642">
      <w:bodyDiv w:val="1"/>
      <w:marLeft w:val="0"/>
      <w:marRight w:val="0"/>
      <w:marTop w:val="0"/>
      <w:marBottom w:val="0"/>
      <w:divBdr>
        <w:top w:val="none" w:sz="0" w:space="0" w:color="auto"/>
        <w:left w:val="none" w:sz="0" w:space="0" w:color="auto"/>
        <w:bottom w:val="none" w:sz="0" w:space="0" w:color="auto"/>
        <w:right w:val="none" w:sz="0" w:space="0" w:color="auto"/>
      </w:divBdr>
    </w:div>
    <w:div w:id="1510411273">
      <w:bodyDiv w:val="1"/>
      <w:marLeft w:val="0"/>
      <w:marRight w:val="0"/>
      <w:marTop w:val="0"/>
      <w:marBottom w:val="0"/>
      <w:divBdr>
        <w:top w:val="none" w:sz="0" w:space="0" w:color="auto"/>
        <w:left w:val="none" w:sz="0" w:space="0" w:color="auto"/>
        <w:bottom w:val="none" w:sz="0" w:space="0" w:color="auto"/>
        <w:right w:val="none" w:sz="0" w:space="0" w:color="auto"/>
      </w:divBdr>
    </w:div>
    <w:div w:id="1980263884">
      <w:bodyDiv w:val="1"/>
      <w:marLeft w:val="0"/>
      <w:marRight w:val="0"/>
      <w:marTop w:val="0"/>
      <w:marBottom w:val="0"/>
      <w:divBdr>
        <w:top w:val="none" w:sz="0" w:space="0" w:color="auto"/>
        <w:left w:val="none" w:sz="0" w:space="0" w:color="auto"/>
        <w:bottom w:val="none" w:sz="0" w:space="0" w:color="auto"/>
        <w:right w:val="none" w:sz="0" w:space="0" w:color="auto"/>
      </w:divBdr>
    </w:div>
    <w:div w:id="20746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3</cp:revision>
  <cp:lastPrinted>2026-01-20T16:19:00Z</cp:lastPrinted>
  <dcterms:created xsi:type="dcterms:W3CDTF">2026-06-17T09:27:00Z</dcterms:created>
  <dcterms:modified xsi:type="dcterms:W3CDTF">2026-06-17T09:28:00Z</dcterms:modified>
</cp:coreProperties>
</file>