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10A79" w14:textId="77777777" w:rsidR="005D5E0C" w:rsidRPr="00061DCD" w:rsidRDefault="006609F0">
      <w:pPr>
        <w:pStyle w:val="Heading1"/>
        <w:spacing w:before="1800"/>
        <w:rPr>
          <w:lang w:val="pt-PT"/>
        </w:rPr>
      </w:pPr>
      <w:bookmarkStart w:id="0" w:name="_71dq6vatfjz0" w:colFirst="0" w:colLast="0"/>
      <w:bookmarkEnd w:id="0"/>
      <w:r w:rsidRPr="00061DCD">
        <w:rPr>
          <w:lang w:val="pt-PT"/>
        </w:rPr>
        <w:t>Informe de Conformidad de Accesibilidad</w:t>
      </w:r>
    </w:p>
    <w:p w14:paraId="67210A7A" w14:textId="77777777" w:rsidR="005D5E0C" w:rsidRPr="00061DCD" w:rsidRDefault="006609F0">
      <w:pPr>
        <w:jc w:val="center"/>
        <w:rPr>
          <w:b/>
          <w:color w:val="0069FB"/>
          <w:sz w:val="32"/>
          <w:szCs w:val="32"/>
          <w:lang w:val="pt-PT"/>
        </w:rPr>
      </w:pPr>
      <w:r w:rsidRPr="00061DCD">
        <w:rPr>
          <w:b/>
          <w:color w:val="0069FB"/>
          <w:sz w:val="32"/>
          <w:szCs w:val="32"/>
          <w:lang w:val="pt-PT"/>
        </w:rPr>
        <w:t>luxair.lu</w:t>
      </w:r>
    </w:p>
    <w:p w14:paraId="67210A7B" w14:textId="77777777" w:rsidR="005D5E0C" w:rsidRPr="00061DCD" w:rsidRDefault="006609F0">
      <w:pPr>
        <w:spacing w:after="0" w:line="480" w:lineRule="auto"/>
        <w:jc w:val="center"/>
        <w:rPr>
          <w:color w:val="666666"/>
          <w:lang w:val="pt-PT"/>
        </w:rPr>
        <w:sectPr w:rsidR="005D5E0C" w:rsidRPr="00061DCD">
          <w:headerReference w:type="default" r:id="rId10"/>
          <w:footerReference w:type="default" r:id="rId11"/>
          <w:headerReference w:type="first" r:id="rId12"/>
          <w:footerReference w:type="first" r:id="rId13"/>
          <w:pgSz w:w="12240" w:h="15840"/>
          <w:pgMar w:top="1440" w:right="1440" w:bottom="1440" w:left="1440" w:header="720" w:footer="390" w:gutter="0"/>
          <w:pgNumType w:start="1"/>
          <w:cols w:space="720"/>
          <w:titlePg/>
        </w:sectPr>
      </w:pPr>
      <w:r w:rsidRPr="00061DCD">
        <w:rPr>
          <w:lang w:val="pt-PT"/>
        </w:rPr>
        <w:t xml:space="preserve">Última actualización: </w:t>
      </w:r>
      <w:r w:rsidRPr="00061DCD">
        <w:rPr>
          <w:color w:val="126FF9"/>
          <w:lang w:val="pt-PT"/>
        </w:rPr>
        <w:t>28/01/2026</w:t>
      </w:r>
    </w:p>
    <w:p w14:paraId="67210A7C" w14:textId="77777777" w:rsidR="005D5E0C" w:rsidRPr="00061DCD" w:rsidRDefault="005D5E0C">
      <w:pPr>
        <w:rPr>
          <w:i/>
          <w:lang w:val="pt-PT"/>
        </w:rPr>
      </w:pPr>
    </w:p>
    <w:p w14:paraId="67210A7D" w14:textId="77777777" w:rsidR="005D5E0C" w:rsidRPr="00061DCD" w:rsidRDefault="005D5E0C">
      <w:pPr>
        <w:rPr>
          <w:i/>
          <w:lang w:val="pt-PT"/>
        </w:rPr>
      </w:pPr>
    </w:p>
    <w:p w14:paraId="67210A7E" w14:textId="77777777" w:rsidR="005D5E0C" w:rsidRPr="00061DCD" w:rsidRDefault="005D5E0C">
      <w:pPr>
        <w:rPr>
          <w:i/>
          <w:lang w:val="pt-PT"/>
        </w:rPr>
      </w:pPr>
    </w:p>
    <w:p w14:paraId="67210A7F" w14:textId="77777777" w:rsidR="005D5E0C" w:rsidRPr="00061DCD" w:rsidRDefault="006609F0">
      <w:pPr>
        <w:rPr>
          <w:i/>
          <w:lang w:val="pt-PT"/>
        </w:rPr>
      </w:pPr>
      <w:r w:rsidRPr="00061DCD">
        <w:rPr>
          <w:i/>
          <w:lang w:val="pt-PT"/>
        </w:rPr>
        <w:t>Este documento ha sido redactado intencionadamente de forma simplificada y utilizando un lenguaje claro y sencillo, de acuerdo con los principios y requisitos de accesibilidad establecidos en la Directiva (UE) 2019/882 (Ley Europea de Accesibilidad).</w:t>
      </w:r>
    </w:p>
    <w:p w14:paraId="67210A80" w14:textId="77777777" w:rsidR="005D5E0C" w:rsidRPr="00061DCD" w:rsidRDefault="006609F0">
      <w:pPr>
        <w:rPr>
          <w:i/>
          <w:lang w:val="pt-PT"/>
        </w:rPr>
      </w:pPr>
      <w:r w:rsidRPr="00061DCD">
        <w:rPr>
          <w:i/>
          <w:lang w:val="pt-PT"/>
        </w:rPr>
        <w:t>De conformidad con el artículo 4 y el anexo I de la Directiva (UE) 2019/882, la información relativa a la accesibilidad debe facilitarse de manera que sea perceptible, operable, comprensible y robusta, incluyendo un lenguaje claro y comprensible y una estructura no compleja.</w:t>
      </w:r>
    </w:p>
    <w:p w14:paraId="67210A81" w14:textId="77777777" w:rsidR="005D5E0C" w:rsidRPr="00061DCD" w:rsidRDefault="006609F0">
      <w:pPr>
        <w:rPr>
          <w:i/>
          <w:lang w:val="pt-PT"/>
        </w:rPr>
      </w:pPr>
      <w:r w:rsidRPr="00061DCD">
        <w:rPr>
          <w:i/>
          <w:lang w:val="pt-PT"/>
        </w:rPr>
        <w:t>En consecuencia, el carácter simplificado de este documento representa el cumplimiento directo de un requisito legal y no sustituye ni restringe la validez de una documentación técnica o jurídica más detallada, cuando proceda.</w:t>
      </w:r>
    </w:p>
    <w:p w14:paraId="67210A82" w14:textId="77777777" w:rsidR="005D5E0C" w:rsidRPr="006609F0" w:rsidRDefault="006609F0">
      <w:pPr>
        <w:rPr>
          <w:i/>
          <w:iCs/>
          <w:lang w:val="pt-PT"/>
        </w:rPr>
      </w:pPr>
      <w:r w:rsidRPr="006609F0">
        <w:rPr>
          <w:i/>
          <w:iCs/>
          <w:lang w:val="pt-PT"/>
        </w:rPr>
        <w:t xml:space="preserve">Este documento ha sido facilitado por </w:t>
      </w:r>
      <w:hyperlink r:id="rId14">
        <w:r w:rsidRPr="006609F0">
          <w:rPr>
            <w:i/>
            <w:iCs/>
            <w:color w:val="1155CC"/>
            <w:u w:val="single"/>
            <w:lang w:val="pt-PT"/>
          </w:rPr>
          <w:t>Accessiway</w:t>
        </w:r>
      </w:hyperlink>
      <w:r w:rsidRPr="006609F0">
        <w:rPr>
          <w:i/>
          <w:iCs/>
          <w:lang w:val="pt-PT"/>
        </w:rPr>
        <w:t xml:space="preserve"> para cumplir con las obligaciones de la Ley Europea de Accesibilidad hasta que la Autoridad Nacional pertinente facilite el modelo oficial.</w:t>
      </w:r>
    </w:p>
    <w:p w14:paraId="67210A83" w14:textId="77777777" w:rsidR="005D5E0C" w:rsidRPr="006609F0" w:rsidRDefault="006609F0">
      <w:pPr>
        <w:rPr>
          <w:i/>
          <w:iCs/>
          <w:lang w:val="pt-PT"/>
        </w:rPr>
      </w:pPr>
      <w:r w:rsidRPr="006609F0">
        <w:rPr>
          <w:i/>
          <w:iCs/>
          <w:lang w:val="pt-PT"/>
        </w:rPr>
        <w:t>Cada párrafo complejo va introducido por una explicación en un lenguaje más sencillo.</w:t>
      </w:r>
    </w:p>
    <w:p w14:paraId="67210A84" w14:textId="77777777" w:rsidR="005D5E0C" w:rsidRPr="006609F0" w:rsidRDefault="006609F0">
      <w:pPr>
        <w:pStyle w:val="Heading2"/>
        <w:rPr>
          <w:lang w:val="pt-PT"/>
        </w:rPr>
      </w:pPr>
      <w:bookmarkStart w:id="1" w:name="_m8cunr8jacoj" w:colFirst="0" w:colLast="0"/>
      <w:bookmarkEnd w:id="1"/>
      <w:r w:rsidRPr="006609F0">
        <w:rPr>
          <w:lang w:val="pt-PT"/>
        </w:rPr>
        <w:lastRenderedPageBreak/>
        <w:t>Introducción</w:t>
      </w:r>
    </w:p>
    <w:p w14:paraId="67210A85" w14:textId="77777777" w:rsidR="005D5E0C" w:rsidRPr="006609F0" w:rsidRDefault="006609F0">
      <w:pPr>
        <w:rPr>
          <w:i/>
          <w:iCs/>
          <w:lang w:val="pt-PT"/>
        </w:rPr>
      </w:pPr>
      <w:r w:rsidRPr="006609F0">
        <w:rPr>
          <w:i/>
          <w:iCs/>
          <w:lang w:val="pt-PT"/>
        </w:rPr>
        <w:t>Queremos que todo el mundo, incluidas las personas con discapacidad, pueda utilizar nuestro servicio fácilmente. Esta declaración explica los pasos que damos para hacerlo accesible, siguiendo leyes y normas como la Ley Europea de Accesibilidad y las WCAG.</w:t>
      </w:r>
    </w:p>
    <w:p w14:paraId="67210A86" w14:textId="77777777" w:rsidR="005D5E0C" w:rsidRPr="006609F0" w:rsidRDefault="006609F0">
      <w:pPr>
        <w:rPr>
          <w:i/>
          <w:iCs/>
          <w:lang w:val="pt-PT"/>
        </w:rPr>
      </w:pPr>
      <w:r w:rsidRPr="006609F0">
        <w:rPr>
          <w:i/>
          <w:iCs/>
          <w:lang w:val="pt-PT"/>
        </w:rPr>
        <w:t>Luxair está comprometida con la accesibilidad y la inclusividad. Queremos que todos nuestros clientes, incluidas las personas con discapacidad, puedan utilizar nuestro servicio con éxito.</w:t>
      </w:r>
    </w:p>
    <w:p w14:paraId="67210A87" w14:textId="77777777" w:rsidR="005D5E0C" w:rsidRPr="006609F0" w:rsidRDefault="006609F0">
      <w:pPr>
        <w:rPr>
          <w:i/>
          <w:iCs/>
          <w:lang w:val="pt-PT"/>
        </w:rPr>
      </w:pPr>
      <w:r w:rsidRPr="006609F0">
        <w:rPr>
          <w:i/>
          <w:iCs/>
          <w:lang w:val="pt-PT"/>
        </w:rPr>
        <w:t xml:space="preserve">Este documento explica las características de accesibilidad de luxair.lu, cómo cumplimos los requisitos de la Ley Europea de Accesibilidad, la norma EN301549, WCAG 2.2, ADA y la Sec. 508, y qué estamos haciendo para mantener y mejorar la accesibilidad. Esta declaración cubre únicamente luxair.lu. Revisamos periódicamente esta información a medida que mejoramos </w:t>
      </w:r>
      <w:hyperlink r:id="rId15">
        <w:r w:rsidRPr="006609F0">
          <w:rPr>
            <w:i/>
            <w:iCs/>
            <w:color w:val="1155CC"/>
            <w:u w:val="single"/>
            <w:lang w:val="pt-PT"/>
          </w:rPr>
          <w:t>luxair.lu</w:t>
        </w:r>
      </w:hyperlink>
      <w:r w:rsidRPr="006609F0">
        <w:rPr>
          <w:i/>
          <w:iCs/>
          <w:lang w:val="pt-PT"/>
        </w:rPr>
        <w:t>.</w:t>
      </w:r>
    </w:p>
    <w:p w14:paraId="67210A88" w14:textId="77777777" w:rsidR="005D5E0C" w:rsidRPr="006609F0" w:rsidRDefault="005D5E0C">
      <w:pPr>
        <w:rPr>
          <w:i/>
          <w:iCs/>
          <w:lang w:val="pt-PT"/>
        </w:rPr>
      </w:pPr>
    </w:p>
    <w:p w14:paraId="67210A89" w14:textId="77777777" w:rsidR="005D5E0C" w:rsidRPr="006609F0" w:rsidRDefault="005D5E0C">
      <w:pPr>
        <w:rPr>
          <w:i/>
          <w:iCs/>
          <w:lang w:val="pt-PT"/>
        </w:rPr>
      </w:pPr>
    </w:p>
    <w:p w14:paraId="67210A8A" w14:textId="77777777" w:rsidR="005D5E0C" w:rsidRPr="006609F0" w:rsidRDefault="005D5E0C">
      <w:pPr>
        <w:rPr>
          <w:i/>
          <w:iCs/>
          <w:lang w:val="pt-PT"/>
        </w:rPr>
      </w:pPr>
    </w:p>
    <w:p w14:paraId="67210A8B" w14:textId="77777777" w:rsidR="005D5E0C" w:rsidRPr="006609F0" w:rsidRDefault="005D5E0C">
      <w:pPr>
        <w:rPr>
          <w:i/>
          <w:iCs/>
          <w:lang w:val="pt-PT"/>
        </w:rPr>
      </w:pPr>
    </w:p>
    <w:p w14:paraId="67210A8C" w14:textId="77777777" w:rsidR="005D5E0C" w:rsidRPr="006609F0" w:rsidRDefault="005D5E0C">
      <w:pPr>
        <w:rPr>
          <w:i/>
          <w:iCs/>
          <w:lang w:val="pt-PT"/>
        </w:rPr>
      </w:pPr>
    </w:p>
    <w:p w14:paraId="67210A8D" w14:textId="77777777" w:rsidR="005D5E0C" w:rsidRPr="006609F0" w:rsidRDefault="005D5E0C">
      <w:pPr>
        <w:rPr>
          <w:i/>
          <w:iCs/>
          <w:lang w:val="pt-PT"/>
        </w:rPr>
      </w:pPr>
    </w:p>
    <w:p w14:paraId="67210A8E" w14:textId="77777777" w:rsidR="005D5E0C" w:rsidRPr="006609F0" w:rsidRDefault="005D5E0C">
      <w:pPr>
        <w:rPr>
          <w:i/>
          <w:iCs/>
          <w:lang w:val="pt-PT"/>
        </w:rPr>
      </w:pPr>
    </w:p>
    <w:p w14:paraId="67210A8F" w14:textId="77777777" w:rsidR="005D5E0C" w:rsidRPr="006609F0" w:rsidRDefault="005D5E0C">
      <w:pPr>
        <w:rPr>
          <w:i/>
          <w:iCs/>
          <w:lang w:val="pt-PT"/>
        </w:rPr>
      </w:pPr>
    </w:p>
    <w:p w14:paraId="67210A90" w14:textId="77777777" w:rsidR="005D5E0C" w:rsidRPr="006609F0" w:rsidRDefault="005D5E0C">
      <w:pPr>
        <w:rPr>
          <w:i/>
          <w:iCs/>
          <w:lang w:val="pt-PT"/>
        </w:rPr>
      </w:pPr>
    </w:p>
    <w:p w14:paraId="67210A91" w14:textId="77777777" w:rsidR="005D5E0C" w:rsidRPr="006609F0" w:rsidRDefault="005D5E0C">
      <w:pPr>
        <w:rPr>
          <w:i/>
          <w:iCs/>
          <w:lang w:val="pt-PT"/>
        </w:rPr>
      </w:pPr>
    </w:p>
    <w:p w14:paraId="67210A92" w14:textId="77777777" w:rsidR="005D5E0C" w:rsidRPr="006609F0" w:rsidRDefault="005D5E0C">
      <w:pPr>
        <w:rPr>
          <w:i/>
          <w:iCs/>
          <w:lang w:val="pt-PT"/>
        </w:rPr>
      </w:pPr>
    </w:p>
    <w:p w14:paraId="67210A93" w14:textId="77777777" w:rsidR="005D5E0C" w:rsidRPr="006609F0" w:rsidRDefault="005D5E0C">
      <w:pPr>
        <w:rPr>
          <w:i/>
          <w:iCs/>
          <w:lang w:val="pt-PT"/>
        </w:rPr>
      </w:pPr>
    </w:p>
    <w:p w14:paraId="67210A94" w14:textId="77777777" w:rsidR="005D5E0C" w:rsidRPr="006609F0" w:rsidRDefault="006609F0">
      <w:pPr>
        <w:pStyle w:val="Heading2"/>
        <w:rPr>
          <w:lang w:val="pt-PT"/>
        </w:rPr>
      </w:pPr>
      <w:bookmarkStart w:id="2" w:name="_ro3tq2g6i94n" w:colFirst="0" w:colLast="0"/>
      <w:bookmarkEnd w:id="2"/>
      <w:r w:rsidRPr="006609F0">
        <w:rPr>
          <w:lang w:val="pt-PT"/>
        </w:rPr>
        <w:lastRenderedPageBreak/>
        <w:t>Resumen</w:t>
      </w:r>
    </w:p>
    <w:p w14:paraId="67210A95" w14:textId="77777777" w:rsidR="005D5E0C" w:rsidRPr="006609F0" w:rsidRDefault="006609F0">
      <w:pPr>
        <w:pStyle w:val="Heading3"/>
        <w:rPr>
          <w:lang w:val="pt-PT"/>
        </w:rPr>
      </w:pPr>
      <w:bookmarkStart w:id="3" w:name="_nwozmswiwetb" w:colFirst="0" w:colLast="0"/>
      <w:bookmarkEnd w:id="3"/>
      <w:r w:rsidRPr="006609F0">
        <w:rPr>
          <w:lang w:val="pt-PT"/>
        </w:rPr>
        <w:t>Descripción del servicio</w:t>
      </w:r>
    </w:p>
    <w:p w14:paraId="67210A96" w14:textId="77777777" w:rsidR="005D5E0C" w:rsidRDefault="006609F0">
      <w:r w:rsidRPr="006609F0">
        <w:rPr>
          <w:lang w:val="pt-PT"/>
        </w:rPr>
        <w:t xml:space="preserve">Luxair es un servicio de viajes y turismo que permite a los clientes buscar, reservar y gestionar servicios de viaje a través de canales electrónicos. </w:t>
      </w:r>
      <w:r>
        <w:t>A través de luxair.lu, los usuarios pueden:</w:t>
      </w:r>
    </w:p>
    <w:p w14:paraId="67210A97" w14:textId="77777777" w:rsidR="005D5E0C" w:rsidRPr="006609F0" w:rsidRDefault="006609F0">
      <w:pPr>
        <w:numPr>
          <w:ilvl w:val="0"/>
          <w:numId w:val="30"/>
        </w:numPr>
        <w:spacing w:after="0"/>
        <w:rPr>
          <w:lang w:val="pt-PT"/>
        </w:rPr>
      </w:pPr>
      <w:r w:rsidRPr="006609F0">
        <w:rPr>
          <w:lang w:val="pt-PT"/>
        </w:rPr>
        <w:t>Buscar ofertas de viajes y paquetes de vacaciones.</w:t>
      </w:r>
    </w:p>
    <w:p w14:paraId="67210A98" w14:textId="77777777" w:rsidR="005D5E0C" w:rsidRPr="006609F0" w:rsidRDefault="006609F0">
      <w:pPr>
        <w:numPr>
          <w:ilvl w:val="0"/>
          <w:numId w:val="30"/>
        </w:numPr>
        <w:spacing w:after="0"/>
        <w:rPr>
          <w:lang w:val="pt-PT"/>
        </w:rPr>
      </w:pPr>
      <w:r w:rsidRPr="006609F0">
        <w:rPr>
          <w:lang w:val="pt-PT"/>
        </w:rPr>
        <w:t>Consultar información sobre destinos, alojamiento, vuelos y servicios.</w:t>
      </w:r>
    </w:p>
    <w:p w14:paraId="67210A99" w14:textId="77777777" w:rsidR="005D5E0C" w:rsidRPr="006609F0" w:rsidRDefault="006609F0">
      <w:pPr>
        <w:numPr>
          <w:ilvl w:val="0"/>
          <w:numId w:val="30"/>
        </w:numPr>
        <w:spacing w:after="0"/>
        <w:rPr>
          <w:lang w:val="pt-PT"/>
        </w:rPr>
      </w:pPr>
      <w:r w:rsidRPr="006609F0">
        <w:rPr>
          <w:lang w:val="pt-PT"/>
        </w:rPr>
        <w:t>Reservar viajes y servicios relacionados.</w:t>
      </w:r>
    </w:p>
    <w:p w14:paraId="67210A9A" w14:textId="77777777" w:rsidR="005D5E0C" w:rsidRPr="006609F0" w:rsidRDefault="006609F0">
      <w:pPr>
        <w:numPr>
          <w:ilvl w:val="0"/>
          <w:numId w:val="30"/>
        </w:numPr>
        <w:spacing w:after="0"/>
        <w:rPr>
          <w:lang w:val="pt-PT"/>
        </w:rPr>
      </w:pPr>
      <w:r w:rsidRPr="006609F0">
        <w:rPr>
          <w:lang w:val="pt-PT"/>
        </w:rPr>
        <w:t>Gestionar reservas y datos de clientes.</w:t>
      </w:r>
    </w:p>
    <w:p w14:paraId="67210A9B" w14:textId="77777777" w:rsidR="005D5E0C" w:rsidRPr="006609F0" w:rsidRDefault="006609F0">
      <w:pPr>
        <w:numPr>
          <w:ilvl w:val="0"/>
          <w:numId w:val="30"/>
        </w:numPr>
        <w:rPr>
          <w:lang w:val="pt-PT"/>
        </w:rPr>
      </w:pPr>
      <w:r w:rsidRPr="006609F0">
        <w:rPr>
          <w:lang w:val="pt-PT"/>
        </w:rPr>
        <w:t>Acceder a servicios adicionales relacionados con su viaje.</w:t>
      </w:r>
    </w:p>
    <w:p w14:paraId="67210A9C" w14:textId="77777777" w:rsidR="005D5E0C" w:rsidRPr="006609F0" w:rsidRDefault="006609F0">
      <w:pPr>
        <w:rPr>
          <w:color w:val="126FF9"/>
          <w:shd w:val="clear" w:color="auto" w:fill="FFE599"/>
          <w:lang w:val="pt-PT"/>
        </w:rPr>
      </w:pPr>
      <w:r w:rsidRPr="006609F0">
        <w:rPr>
          <w:lang w:val="pt-PT"/>
        </w:rPr>
        <w:t>Estos servicios se prestan en línea y están destinados tanto a clientes particulares como profesionales.</w:t>
      </w:r>
    </w:p>
    <w:p w14:paraId="67210A9D" w14:textId="77777777" w:rsidR="005D5E0C" w:rsidRPr="006609F0" w:rsidRDefault="006609F0">
      <w:pPr>
        <w:pStyle w:val="Heading3"/>
        <w:rPr>
          <w:lang w:val="pt-PT"/>
        </w:rPr>
      </w:pPr>
      <w:bookmarkStart w:id="4" w:name="_m7bh673gybew" w:colFirst="0" w:colLast="0"/>
      <w:bookmarkEnd w:id="4"/>
      <w:r w:rsidRPr="006609F0">
        <w:rPr>
          <w:lang w:val="pt-PT"/>
        </w:rPr>
        <w:t>Cómo utilizar luxair.lu (Accesibilidad y Funcionamiento)</w:t>
      </w:r>
    </w:p>
    <w:p w14:paraId="67210A9E" w14:textId="77777777" w:rsidR="005D5E0C" w:rsidRPr="006609F0" w:rsidRDefault="006609F0">
      <w:pPr>
        <w:rPr>
          <w:lang w:val="pt-PT"/>
        </w:rPr>
      </w:pPr>
      <w:r w:rsidRPr="006609F0">
        <w:rPr>
          <w:lang w:val="pt-PT"/>
        </w:rPr>
        <w:t>Nos esforzamos por hacer que luxair.lu sea sencillo de utilizar para todo el mundo. He aquí un resumen de cómo navegar y operar nuestro servicio cuando se utilizan tecnologías de asistencia o configuraciones especiales:</w:t>
      </w:r>
    </w:p>
    <w:p w14:paraId="67210A9F" w14:textId="77777777" w:rsidR="005D5E0C" w:rsidRPr="006609F0" w:rsidRDefault="006609F0">
      <w:pPr>
        <w:pStyle w:val="Heading4"/>
        <w:rPr>
          <w:lang w:val="pt-PT"/>
        </w:rPr>
      </w:pPr>
      <w:bookmarkStart w:id="5" w:name="_wy5tgit0tpky" w:colFirst="0" w:colLast="0"/>
      <w:bookmarkEnd w:id="5"/>
      <w:r w:rsidRPr="006609F0">
        <w:rPr>
          <w:lang w:val="pt-PT"/>
        </w:rPr>
        <w:t>Cómo utilizar luxair.lu</w:t>
      </w:r>
    </w:p>
    <w:p w14:paraId="67210AA0" w14:textId="77777777" w:rsidR="005D5E0C" w:rsidRPr="006609F0" w:rsidRDefault="006609F0">
      <w:pPr>
        <w:rPr>
          <w:lang w:val="pt-PT"/>
        </w:rPr>
      </w:pPr>
      <w:r w:rsidRPr="006609F0">
        <w:rPr>
          <w:lang w:val="pt-PT"/>
        </w:rPr>
        <w:t>Como primer paso, los usuarios pueden examinar las ofertas de viajes y los destinos disponibles en luxair.lu. Tienen la posibilidad de consultar información detallada sobre los paquetes de vacaciones, incluidos precios, fechas, destinos, alojamiento y servicios incluidos.</w:t>
      </w:r>
    </w:p>
    <w:p w14:paraId="67210AA1" w14:textId="77777777" w:rsidR="005D5E0C" w:rsidRPr="006609F0" w:rsidRDefault="006609F0">
      <w:pPr>
        <w:rPr>
          <w:lang w:val="pt-PT"/>
        </w:rPr>
      </w:pPr>
      <w:r w:rsidRPr="006609F0">
        <w:rPr>
          <w:lang w:val="pt-PT"/>
        </w:rPr>
        <w:t>Una vez seleccionada una oferta de viaje, se guía a los usuarios a través de un proceso de reserva en línea, durante el cual deben:</w:t>
      </w:r>
    </w:p>
    <w:p w14:paraId="67210AA2" w14:textId="77777777" w:rsidR="005D5E0C" w:rsidRPr="006609F0" w:rsidRDefault="006609F0">
      <w:pPr>
        <w:numPr>
          <w:ilvl w:val="0"/>
          <w:numId w:val="26"/>
        </w:numPr>
        <w:spacing w:after="0"/>
        <w:rPr>
          <w:lang w:val="pt-PT"/>
        </w:rPr>
      </w:pPr>
      <w:r w:rsidRPr="006609F0">
        <w:rPr>
          <w:lang w:val="pt-PT"/>
        </w:rPr>
        <w:t>Seleccionar las fechas y opciones de viaje.</w:t>
      </w:r>
    </w:p>
    <w:p w14:paraId="67210AA3" w14:textId="77777777" w:rsidR="005D5E0C" w:rsidRDefault="006609F0">
      <w:pPr>
        <w:numPr>
          <w:ilvl w:val="0"/>
          <w:numId w:val="26"/>
        </w:numPr>
        <w:spacing w:after="0"/>
      </w:pPr>
      <w:r>
        <w:t>Introducir información personal y de los pasajeros.</w:t>
      </w:r>
    </w:p>
    <w:p w14:paraId="67210AA4" w14:textId="77777777" w:rsidR="005D5E0C" w:rsidRDefault="006609F0">
      <w:pPr>
        <w:numPr>
          <w:ilvl w:val="0"/>
          <w:numId w:val="26"/>
        </w:numPr>
        <w:spacing w:after="0"/>
      </w:pPr>
      <w:r>
        <w:t>Revisar el resumen de la reserva.</w:t>
      </w:r>
    </w:p>
    <w:p w14:paraId="67210AA5" w14:textId="77777777" w:rsidR="005D5E0C" w:rsidRPr="006609F0" w:rsidRDefault="006609F0">
      <w:pPr>
        <w:numPr>
          <w:ilvl w:val="0"/>
          <w:numId w:val="26"/>
        </w:numPr>
        <w:rPr>
          <w:lang w:val="pt-PT"/>
        </w:rPr>
      </w:pPr>
      <w:r w:rsidRPr="006609F0">
        <w:rPr>
          <w:lang w:val="pt-PT"/>
        </w:rPr>
        <w:lastRenderedPageBreak/>
        <w:t>Confirmar la reserva y proceder al pago.</w:t>
      </w:r>
    </w:p>
    <w:p w14:paraId="67210AA6" w14:textId="77777777" w:rsidR="005D5E0C" w:rsidRPr="006609F0" w:rsidRDefault="006609F0">
      <w:pPr>
        <w:rPr>
          <w:color w:val="126FF9"/>
          <w:shd w:val="clear" w:color="auto" w:fill="FFE599"/>
          <w:lang w:val="pt-PT"/>
        </w:rPr>
      </w:pPr>
      <w:r w:rsidRPr="006609F0">
        <w:rPr>
          <w:lang w:val="pt-PT"/>
        </w:rPr>
        <w:t>Una vez finalizada la reserva, los usuarios reciben una confirmación y acceden a su información de viaje por medios electrónicos. En el sitio web también se ofrece información adicional sobre las condiciones del viaje, el equipaje y el servicio de atención al cliente.</w:t>
      </w:r>
    </w:p>
    <w:p w14:paraId="67210AA7" w14:textId="77777777" w:rsidR="005D5E0C" w:rsidRPr="006609F0" w:rsidRDefault="006609F0">
      <w:pPr>
        <w:pStyle w:val="Heading4"/>
        <w:rPr>
          <w:lang w:val="pt-PT"/>
        </w:rPr>
      </w:pPr>
      <w:bookmarkStart w:id="6" w:name="_ex6wak33z5k" w:colFirst="0" w:colLast="0"/>
      <w:bookmarkEnd w:id="6"/>
      <w:r w:rsidRPr="006609F0">
        <w:rPr>
          <w:lang w:val="pt-PT"/>
        </w:rPr>
        <w:t>Accesibilidad de luxair.lu</w:t>
      </w:r>
    </w:p>
    <w:p w14:paraId="67210AA8" w14:textId="77777777" w:rsidR="005D5E0C" w:rsidRPr="006609F0" w:rsidRDefault="006609F0">
      <w:pPr>
        <w:rPr>
          <w:lang w:val="pt-PT"/>
        </w:rPr>
      </w:pPr>
      <w:r w:rsidRPr="006609F0">
        <w:rPr>
          <w:lang w:val="pt-PT"/>
        </w:rPr>
        <w:t>Utilice los métodos de interacción estándar con el sistema operativo y las tecnologías de asistencia.</w:t>
      </w:r>
    </w:p>
    <w:p w14:paraId="67210AA9" w14:textId="77777777" w:rsidR="005D5E0C" w:rsidRPr="006609F0" w:rsidRDefault="006609F0">
      <w:pPr>
        <w:rPr>
          <w:lang w:val="pt-PT"/>
        </w:rPr>
      </w:pPr>
      <w:r w:rsidRPr="006609F0">
        <w:rPr>
          <w:lang w:val="pt-PT"/>
        </w:rPr>
        <w:t>Si necesita más explicaciones sobre el uso de cualquier parte de luxair.lu, consulte nuestro Centro de Ayuda disponible para guías, o póngase en contacto con nuestro servicio de asistencia para obtener ayuda personalizada. Nuestro objetivo es proporcionarle cualquier descripción o explicación adicional necesaria para que pueda operar el servicio sin problemas.</w:t>
      </w:r>
    </w:p>
    <w:p w14:paraId="67210AAA" w14:textId="77777777" w:rsidR="005D5E0C" w:rsidRPr="006609F0" w:rsidRDefault="006609F0">
      <w:pPr>
        <w:rPr>
          <w:lang w:val="pt-PT"/>
        </w:rPr>
      </w:pPr>
      <w:r w:rsidRPr="006609F0">
        <w:rPr>
          <w:lang w:val="pt-PT"/>
        </w:rPr>
        <w:br w:type="page"/>
      </w:r>
    </w:p>
    <w:p w14:paraId="67210AAB" w14:textId="77777777" w:rsidR="005D5E0C" w:rsidRPr="00061DCD" w:rsidRDefault="006609F0">
      <w:pPr>
        <w:pStyle w:val="Heading2"/>
        <w:rPr>
          <w:lang w:val="pt-PT"/>
        </w:rPr>
      </w:pPr>
      <w:bookmarkStart w:id="7" w:name="_g0ke4ttuiiam" w:colFirst="0" w:colLast="0"/>
      <w:bookmarkEnd w:id="7"/>
      <w:r w:rsidRPr="00061DCD">
        <w:rPr>
          <w:lang w:val="pt-PT"/>
        </w:rPr>
        <w:lastRenderedPageBreak/>
        <w:t>Cumplimiento de la Accesibilidad (Cómo cumplimos los requisitos)</w:t>
      </w:r>
    </w:p>
    <w:p w14:paraId="67210AAC" w14:textId="77777777" w:rsidR="005D5E0C" w:rsidRPr="006609F0" w:rsidRDefault="006609F0">
      <w:pPr>
        <w:rPr>
          <w:lang w:val="pt-PT"/>
        </w:rPr>
      </w:pPr>
      <w:r w:rsidRPr="006609F0">
        <w:rPr>
          <w:lang w:val="pt-PT"/>
        </w:rPr>
        <w:t>Hemos evaluado luxair.lu con respecto a los requisitos de la Ley Europea de Accesibilidad (si es necesario también a su aplicación local), ADA, WCAG 2.2, Sección 508 y nos hemos asegurado de que los cumple.</w:t>
      </w:r>
    </w:p>
    <w:p w14:paraId="67210AAD" w14:textId="77777777" w:rsidR="005D5E0C" w:rsidRPr="006609F0" w:rsidRDefault="006609F0">
      <w:pPr>
        <w:rPr>
          <w:lang w:val="pt-PT"/>
        </w:rPr>
      </w:pPr>
      <w:r w:rsidRPr="006609F0">
        <w:rPr>
          <w:lang w:val="pt-PT"/>
        </w:rPr>
        <w:t>Nos comprometemos a garantizar que luxair.lu sea:</w:t>
      </w:r>
    </w:p>
    <w:p w14:paraId="67210AAE" w14:textId="77777777" w:rsidR="005D5E0C" w:rsidRDefault="006609F0">
      <w:pPr>
        <w:pStyle w:val="Heading2"/>
      </w:pPr>
      <w:bookmarkStart w:id="8" w:name="_tqtvnta9kfzh" w:colFirst="0" w:colLast="0"/>
      <w:bookmarkEnd w:id="8"/>
      <w:r>
        <w:t>Perceptible</w:t>
      </w:r>
    </w:p>
    <w:p w14:paraId="67210AAF" w14:textId="77777777" w:rsidR="005D5E0C" w:rsidRPr="006609F0" w:rsidRDefault="006609F0">
      <w:pPr>
        <w:widowControl w:val="0"/>
        <w:numPr>
          <w:ilvl w:val="0"/>
          <w:numId w:val="31"/>
        </w:numPr>
        <w:pBdr>
          <w:top w:val="nil"/>
          <w:left w:val="nil"/>
          <w:bottom w:val="nil"/>
          <w:right w:val="nil"/>
          <w:between w:val="nil"/>
        </w:pBdr>
        <w:spacing w:after="0"/>
        <w:rPr>
          <w:lang w:val="pt-PT"/>
        </w:rPr>
      </w:pPr>
      <w:r w:rsidRPr="006609F0">
        <w:rPr>
          <w:lang w:val="pt-PT"/>
        </w:rPr>
        <w:t>No hay audios ni vídeos pregrabados sin alternativas.</w:t>
      </w:r>
    </w:p>
    <w:p w14:paraId="67210AB0" w14:textId="77777777" w:rsidR="005D5E0C" w:rsidRPr="006609F0" w:rsidRDefault="006609F0">
      <w:pPr>
        <w:widowControl w:val="0"/>
        <w:numPr>
          <w:ilvl w:val="0"/>
          <w:numId w:val="31"/>
        </w:numPr>
        <w:pBdr>
          <w:top w:val="nil"/>
          <w:left w:val="nil"/>
          <w:bottom w:val="nil"/>
          <w:right w:val="nil"/>
          <w:between w:val="nil"/>
        </w:pBdr>
        <w:spacing w:after="0"/>
        <w:rPr>
          <w:lang w:val="pt-PT"/>
        </w:rPr>
      </w:pPr>
      <w:r w:rsidRPr="006609F0">
        <w:rPr>
          <w:lang w:val="pt-PT"/>
        </w:rPr>
        <w:t>No hay vídeos pregrabados sin subtítulos.</w:t>
      </w:r>
    </w:p>
    <w:p w14:paraId="67210AB1" w14:textId="77777777" w:rsidR="005D5E0C" w:rsidRPr="006609F0" w:rsidRDefault="006609F0">
      <w:pPr>
        <w:widowControl w:val="0"/>
        <w:numPr>
          <w:ilvl w:val="0"/>
          <w:numId w:val="31"/>
        </w:numPr>
        <w:pBdr>
          <w:top w:val="nil"/>
          <w:left w:val="nil"/>
          <w:bottom w:val="nil"/>
          <w:right w:val="nil"/>
          <w:between w:val="nil"/>
        </w:pBdr>
        <w:spacing w:after="0"/>
        <w:rPr>
          <w:lang w:val="pt-PT"/>
        </w:rPr>
      </w:pPr>
      <w:r w:rsidRPr="006609F0">
        <w:rPr>
          <w:lang w:val="pt-PT"/>
        </w:rPr>
        <w:t>No falta descripción o versiones alternativas en medios sincronizados cuando se requiere.</w:t>
      </w:r>
    </w:p>
    <w:p w14:paraId="67210AB2" w14:textId="77777777" w:rsidR="005D5E0C" w:rsidRPr="006609F0" w:rsidRDefault="006609F0">
      <w:pPr>
        <w:widowControl w:val="0"/>
        <w:numPr>
          <w:ilvl w:val="0"/>
          <w:numId w:val="31"/>
        </w:numPr>
        <w:pBdr>
          <w:top w:val="nil"/>
          <w:left w:val="nil"/>
          <w:bottom w:val="nil"/>
          <w:right w:val="nil"/>
          <w:between w:val="nil"/>
        </w:pBdr>
        <w:spacing w:after="0"/>
        <w:rPr>
          <w:lang w:val="pt-PT"/>
        </w:rPr>
      </w:pPr>
      <w:r w:rsidRPr="006609F0">
        <w:rPr>
          <w:lang w:val="pt-PT"/>
        </w:rPr>
        <w:t>No falta audiodescripción en los vídeos que la requieren.</w:t>
      </w:r>
    </w:p>
    <w:p w14:paraId="67210AB3" w14:textId="77777777" w:rsidR="005D5E0C" w:rsidRPr="006609F0" w:rsidRDefault="006609F0">
      <w:pPr>
        <w:widowControl w:val="0"/>
        <w:numPr>
          <w:ilvl w:val="0"/>
          <w:numId w:val="31"/>
        </w:numPr>
        <w:pBdr>
          <w:top w:val="nil"/>
          <w:left w:val="nil"/>
          <w:bottom w:val="nil"/>
          <w:right w:val="nil"/>
          <w:between w:val="nil"/>
        </w:pBdr>
        <w:spacing w:after="0"/>
        <w:rPr>
          <w:lang w:val="pt-PT"/>
        </w:rPr>
      </w:pPr>
      <w:r w:rsidRPr="006609F0">
        <w:rPr>
          <w:lang w:val="pt-PT"/>
        </w:rPr>
        <w:t>El contenido se presenta en un orden que refleja la estructura lógica y semántica, permitiendo que las tecnologías de asistencia lo interpreten correctamente.</w:t>
      </w:r>
    </w:p>
    <w:p w14:paraId="67210AB4" w14:textId="77777777" w:rsidR="005D5E0C" w:rsidRPr="006609F0" w:rsidRDefault="006609F0">
      <w:pPr>
        <w:widowControl w:val="0"/>
        <w:numPr>
          <w:ilvl w:val="0"/>
          <w:numId w:val="31"/>
        </w:numPr>
        <w:pBdr>
          <w:top w:val="nil"/>
          <w:left w:val="nil"/>
          <w:bottom w:val="nil"/>
          <w:right w:val="nil"/>
          <w:between w:val="nil"/>
        </w:pBdr>
        <w:spacing w:after="0"/>
        <w:rPr>
          <w:lang w:val="pt-PT"/>
        </w:rPr>
      </w:pPr>
      <w:r w:rsidRPr="006609F0">
        <w:rPr>
          <w:lang w:val="pt-PT"/>
        </w:rPr>
        <w:t>Las instrucciones proporcionadas para comprender y operar el contenido no dependen únicamente de características sensoriales de los componentes como la forma, el color, el tamaño, la ubicación visual, la orientación o el sonido.</w:t>
      </w:r>
    </w:p>
    <w:p w14:paraId="67210AB5" w14:textId="77777777" w:rsidR="005D5E0C" w:rsidRPr="006609F0" w:rsidRDefault="006609F0">
      <w:pPr>
        <w:widowControl w:val="0"/>
        <w:numPr>
          <w:ilvl w:val="0"/>
          <w:numId w:val="31"/>
        </w:numPr>
        <w:pBdr>
          <w:top w:val="nil"/>
          <w:left w:val="nil"/>
          <w:bottom w:val="nil"/>
          <w:right w:val="nil"/>
          <w:between w:val="nil"/>
        </w:pBdr>
        <w:spacing w:after="0"/>
        <w:rPr>
          <w:lang w:val="pt-PT"/>
        </w:rPr>
      </w:pPr>
      <w:r w:rsidRPr="006609F0">
        <w:rPr>
          <w:lang w:val="pt-PT"/>
        </w:rPr>
        <w:t>El contenido se adapta correctamente a la orientación de la pantalla, manteniendo la visualización y funcionalidad consistentes.</w:t>
      </w:r>
    </w:p>
    <w:p w14:paraId="67210AB6" w14:textId="77777777" w:rsidR="005D5E0C" w:rsidRPr="006609F0" w:rsidRDefault="006609F0">
      <w:pPr>
        <w:widowControl w:val="0"/>
        <w:numPr>
          <w:ilvl w:val="0"/>
          <w:numId w:val="31"/>
        </w:numPr>
        <w:pBdr>
          <w:top w:val="nil"/>
          <w:left w:val="nil"/>
          <w:bottom w:val="nil"/>
          <w:right w:val="nil"/>
          <w:between w:val="nil"/>
        </w:pBdr>
        <w:spacing w:after="0"/>
        <w:rPr>
          <w:lang w:val="pt-PT"/>
        </w:rPr>
      </w:pPr>
      <w:r w:rsidRPr="006609F0">
        <w:rPr>
          <w:lang w:val="pt-PT"/>
        </w:rPr>
        <w:t>Donde están presentes, el propósito de los campos de entrada que aceptan datos específicos se comunica correctamente a las tecnologías de asistencia y se implementa de manera conforme.</w:t>
      </w:r>
    </w:p>
    <w:p w14:paraId="67210AB7" w14:textId="77777777" w:rsidR="005D5E0C" w:rsidRPr="006609F0" w:rsidRDefault="006609F0">
      <w:pPr>
        <w:widowControl w:val="0"/>
        <w:numPr>
          <w:ilvl w:val="0"/>
          <w:numId w:val="31"/>
        </w:numPr>
        <w:pBdr>
          <w:top w:val="nil"/>
          <w:left w:val="nil"/>
          <w:bottom w:val="nil"/>
          <w:right w:val="nil"/>
          <w:between w:val="nil"/>
        </w:pBdr>
        <w:spacing w:after="0"/>
        <w:rPr>
          <w:lang w:val="pt-PT"/>
        </w:rPr>
      </w:pPr>
      <w:r w:rsidRPr="006609F0">
        <w:rPr>
          <w:lang w:val="pt-PT"/>
        </w:rPr>
        <w:t>El contenido es adaptable, permitiendo a los usuarios personalizar el tamaño del texto manteniendo una interfaz totalmente utilizable.</w:t>
      </w:r>
    </w:p>
    <w:p w14:paraId="67210AB8" w14:textId="77777777" w:rsidR="005D5E0C" w:rsidRPr="006609F0" w:rsidRDefault="006609F0">
      <w:pPr>
        <w:widowControl w:val="0"/>
        <w:numPr>
          <w:ilvl w:val="0"/>
          <w:numId w:val="31"/>
        </w:numPr>
        <w:pBdr>
          <w:top w:val="nil"/>
          <w:left w:val="nil"/>
          <w:bottom w:val="nil"/>
          <w:right w:val="nil"/>
          <w:between w:val="nil"/>
        </w:pBdr>
        <w:spacing w:after="0"/>
        <w:rPr>
          <w:lang w:val="pt-PT"/>
        </w:rPr>
      </w:pPr>
      <w:r w:rsidRPr="006609F0">
        <w:rPr>
          <w:lang w:val="pt-PT"/>
        </w:rPr>
        <w:t>La información se presenta mediante texto, evitando imágenes de texto no esenciales y no personalizables.</w:t>
      </w:r>
    </w:p>
    <w:p w14:paraId="67210AB9" w14:textId="77777777" w:rsidR="005D5E0C" w:rsidRPr="006609F0" w:rsidRDefault="006609F0">
      <w:pPr>
        <w:widowControl w:val="0"/>
        <w:numPr>
          <w:ilvl w:val="0"/>
          <w:numId w:val="31"/>
        </w:numPr>
        <w:pBdr>
          <w:top w:val="nil"/>
          <w:left w:val="nil"/>
          <w:bottom w:val="nil"/>
          <w:right w:val="nil"/>
          <w:between w:val="nil"/>
        </w:pBdr>
        <w:spacing w:after="0"/>
        <w:rPr>
          <w:lang w:val="pt-PT"/>
        </w:rPr>
      </w:pPr>
      <w:r w:rsidRPr="006609F0">
        <w:rPr>
          <w:lang w:val="pt-PT"/>
        </w:rPr>
        <w:t>El contenido que no requiere una presentación bidimensional se reajusta (reflow) correctamente cuando cambia el tamaño de visualización del agente de usuario.</w:t>
      </w:r>
    </w:p>
    <w:p w14:paraId="67210ABA" w14:textId="77777777" w:rsidR="005D5E0C" w:rsidRPr="006609F0" w:rsidRDefault="006609F0">
      <w:pPr>
        <w:widowControl w:val="0"/>
        <w:numPr>
          <w:ilvl w:val="0"/>
          <w:numId w:val="31"/>
        </w:numPr>
        <w:pBdr>
          <w:top w:val="nil"/>
          <w:left w:val="nil"/>
          <w:bottom w:val="nil"/>
          <w:right w:val="nil"/>
          <w:between w:val="nil"/>
        </w:pBdr>
        <w:spacing w:after="0"/>
        <w:rPr>
          <w:lang w:val="pt-PT"/>
        </w:rPr>
      </w:pPr>
      <w:r w:rsidRPr="006609F0">
        <w:rPr>
          <w:lang w:val="pt-PT"/>
        </w:rPr>
        <w:lastRenderedPageBreak/>
        <w:t>No hay casos en los que el contenido adicional activado al pasar el ratón o al enfocar desaparezca inesperadamente, no pueda cerrarse sin mover el puntero o el foco, o no permanezca visible.</w:t>
      </w:r>
    </w:p>
    <w:p w14:paraId="67210ABB" w14:textId="77777777" w:rsidR="005D5E0C" w:rsidRDefault="006609F0">
      <w:pPr>
        <w:pStyle w:val="Heading2"/>
      </w:pPr>
      <w:bookmarkStart w:id="9" w:name="_yijjq8ip31qm" w:colFirst="0" w:colLast="0"/>
      <w:bookmarkEnd w:id="9"/>
      <w:r>
        <w:t>Operable</w:t>
      </w:r>
    </w:p>
    <w:p w14:paraId="67210ABC" w14:textId="77777777" w:rsidR="005D5E0C" w:rsidRPr="006609F0" w:rsidRDefault="006609F0">
      <w:pPr>
        <w:widowControl w:val="0"/>
        <w:numPr>
          <w:ilvl w:val="0"/>
          <w:numId w:val="20"/>
        </w:numPr>
        <w:spacing w:before="240" w:after="0"/>
        <w:rPr>
          <w:lang w:val="pt-PT"/>
        </w:rPr>
      </w:pPr>
      <w:r w:rsidRPr="006609F0">
        <w:rPr>
          <w:lang w:val="pt-PT"/>
        </w:rPr>
        <w:t>No hay trampas de teclado (es posible navegar libremente hacia dentro y fuera de todos los componentes).</w:t>
      </w:r>
    </w:p>
    <w:p w14:paraId="67210ABD" w14:textId="77777777" w:rsidR="005D5E0C" w:rsidRPr="006609F0" w:rsidRDefault="006609F0">
      <w:pPr>
        <w:widowControl w:val="0"/>
        <w:numPr>
          <w:ilvl w:val="0"/>
          <w:numId w:val="20"/>
        </w:numPr>
        <w:spacing w:after="0"/>
        <w:rPr>
          <w:lang w:val="pt-PT"/>
        </w:rPr>
      </w:pPr>
      <w:r w:rsidRPr="006609F0">
        <w:rPr>
          <w:lang w:val="pt-PT"/>
        </w:rPr>
        <w:t>No hay interferencias con las teclas de acceso directo compuestas por letras individuales, números o símbolos.</w:t>
      </w:r>
    </w:p>
    <w:p w14:paraId="67210ABE" w14:textId="77777777" w:rsidR="005D5E0C" w:rsidRPr="006609F0" w:rsidRDefault="006609F0">
      <w:pPr>
        <w:widowControl w:val="0"/>
        <w:numPr>
          <w:ilvl w:val="0"/>
          <w:numId w:val="20"/>
        </w:numPr>
        <w:spacing w:after="0"/>
        <w:rPr>
          <w:lang w:val="pt-PT"/>
        </w:rPr>
      </w:pPr>
      <w:r w:rsidRPr="006609F0">
        <w:rPr>
          <w:lang w:val="pt-PT"/>
        </w:rPr>
        <w:t>No se imponen límites de tiempo en el contenido o, si existen, son controlables por el usuario, ajustables, ampliables o justificados por requisitos funcionales o legales.</w:t>
      </w:r>
    </w:p>
    <w:p w14:paraId="67210ABF" w14:textId="77777777" w:rsidR="005D5E0C" w:rsidRPr="006609F0" w:rsidRDefault="006609F0">
      <w:pPr>
        <w:widowControl w:val="0"/>
        <w:numPr>
          <w:ilvl w:val="0"/>
          <w:numId w:val="20"/>
        </w:numPr>
        <w:spacing w:after="0"/>
        <w:rPr>
          <w:lang w:val="pt-PT"/>
        </w:rPr>
      </w:pPr>
      <w:r w:rsidRPr="006609F0">
        <w:rPr>
          <w:lang w:val="pt-PT"/>
        </w:rPr>
        <w:t>Todo el contenido en movimiento, si lo hay, incluye controles para la pausa y/o gestión de la reproducción.</w:t>
      </w:r>
    </w:p>
    <w:p w14:paraId="67210AC0" w14:textId="77777777" w:rsidR="005D5E0C" w:rsidRPr="006609F0" w:rsidRDefault="006609F0">
      <w:pPr>
        <w:widowControl w:val="0"/>
        <w:numPr>
          <w:ilvl w:val="0"/>
          <w:numId w:val="20"/>
        </w:numPr>
        <w:spacing w:after="0"/>
        <w:rPr>
          <w:lang w:val="pt-PT"/>
        </w:rPr>
      </w:pPr>
      <w:r w:rsidRPr="006609F0">
        <w:rPr>
          <w:lang w:val="pt-PT"/>
        </w:rPr>
        <w:t>No se utiliza contenido destellante o parpadeante a niveles que pudieran provocar ataques, manteniéndose dentro de los límites de seguridad.</w:t>
      </w:r>
    </w:p>
    <w:p w14:paraId="67210AC1" w14:textId="77777777" w:rsidR="005D5E0C" w:rsidRPr="006609F0" w:rsidRDefault="006609F0">
      <w:pPr>
        <w:widowControl w:val="0"/>
        <w:numPr>
          <w:ilvl w:val="0"/>
          <w:numId w:val="20"/>
        </w:numPr>
        <w:spacing w:after="0"/>
        <w:rPr>
          <w:lang w:val="pt-PT"/>
        </w:rPr>
      </w:pPr>
      <w:r w:rsidRPr="006609F0">
        <w:rPr>
          <w:lang w:val="pt-PT"/>
        </w:rPr>
        <w:t>Las pantallas en el flujo del servicio tienen títulos que describen su tema o propósito.</w:t>
      </w:r>
    </w:p>
    <w:p w14:paraId="67210AC2" w14:textId="77777777" w:rsidR="005D5E0C" w:rsidRPr="006609F0" w:rsidRDefault="006609F0">
      <w:pPr>
        <w:widowControl w:val="0"/>
        <w:numPr>
          <w:ilvl w:val="0"/>
          <w:numId w:val="20"/>
        </w:numPr>
        <w:spacing w:after="0"/>
        <w:rPr>
          <w:lang w:val="pt-PT"/>
        </w:rPr>
      </w:pPr>
      <w:r w:rsidRPr="006609F0">
        <w:rPr>
          <w:lang w:val="pt-PT"/>
        </w:rPr>
        <w:t>Existen varias formas de identificar el contenido dentro del entorno.</w:t>
      </w:r>
    </w:p>
    <w:p w14:paraId="67210AC3" w14:textId="77777777" w:rsidR="005D5E0C" w:rsidRPr="006609F0" w:rsidRDefault="006609F0">
      <w:pPr>
        <w:widowControl w:val="0"/>
        <w:numPr>
          <w:ilvl w:val="0"/>
          <w:numId w:val="20"/>
        </w:numPr>
        <w:spacing w:after="0"/>
        <w:rPr>
          <w:lang w:val="pt-PT"/>
        </w:rPr>
      </w:pPr>
      <w:r w:rsidRPr="006609F0">
        <w:rPr>
          <w:lang w:val="pt-PT"/>
        </w:rPr>
        <w:t>Los elementos que pueden recibir el foco de navegación por teclado son siempre al menos parcialmente visibles dentro del área de visualización (viewport).</w:t>
      </w:r>
    </w:p>
    <w:p w14:paraId="67210AC4" w14:textId="77777777" w:rsidR="005D5E0C" w:rsidRPr="006609F0" w:rsidRDefault="006609F0">
      <w:pPr>
        <w:widowControl w:val="0"/>
        <w:numPr>
          <w:ilvl w:val="0"/>
          <w:numId w:val="20"/>
        </w:numPr>
        <w:spacing w:after="0"/>
        <w:rPr>
          <w:lang w:val="pt-PT"/>
        </w:rPr>
      </w:pPr>
      <w:r w:rsidRPr="006609F0">
        <w:rPr>
          <w:lang w:val="pt-PT"/>
        </w:rPr>
        <w:t>Todas las funciones pueden utilizarse sin gestos complejos.</w:t>
      </w:r>
    </w:p>
    <w:p w14:paraId="67210AC5" w14:textId="77777777" w:rsidR="005D5E0C" w:rsidRPr="006609F0" w:rsidRDefault="006609F0">
      <w:pPr>
        <w:widowControl w:val="0"/>
        <w:numPr>
          <w:ilvl w:val="0"/>
          <w:numId w:val="20"/>
        </w:numPr>
        <w:spacing w:after="0"/>
        <w:rPr>
          <w:lang w:val="pt-PT"/>
        </w:rPr>
      </w:pPr>
      <w:r w:rsidRPr="006609F0">
        <w:rPr>
          <w:lang w:val="pt-PT"/>
        </w:rPr>
        <w:t>Las funciones no se inician inmediatamente al tocarlas, pueden cancelarse antes de completarse y no es necesario mantener pulsado para que funcionen.</w:t>
      </w:r>
    </w:p>
    <w:p w14:paraId="67210AC6" w14:textId="77777777" w:rsidR="005D5E0C" w:rsidRPr="006609F0" w:rsidRDefault="006609F0">
      <w:pPr>
        <w:widowControl w:val="0"/>
        <w:numPr>
          <w:ilvl w:val="0"/>
          <w:numId w:val="20"/>
        </w:numPr>
        <w:spacing w:after="0"/>
        <w:rPr>
          <w:lang w:val="pt-PT"/>
        </w:rPr>
      </w:pPr>
      <w:r w:rsidRPr="006609F0">
        <w:rPr>
          <w:lang w:val="pt-PT"/>
        </w:rPr>
        <w:t>Todas las funciones pueden utilizarse sin depender únicamente del movimiento del dispositivo o del usuario.</w:t>
      </w:r>
    </w:p>
    <w:p w14:paraId="67210AC7" w14:textId="77777777" w:rsidR="005D5E0C" w:rsidRPr="006609F0" w:rsidRDefault="006609F0">
      <w:pPr>
        <w:widowControl w:val="0"/>
        <w:numPr>
          <w:ilvl w:val="0"/>
          <w:numId w:val="20"/>
        </w:numPr>
        <w:spacing w:after="0"/>
        <w:rPr>
          <w:lang w:val="pt-PT"/>
        </w:rPr>
      </w:pPr>
      <w:r w:rsidRPr="006609F0">
        <w:rPr>
          <w:lang w:val="pt-PT"/>
        </w:rPr>
        <w:t>Todas las funciones pueden utilizarse sin movimientos de arrastre.</w:t>
      </w:r>
    </w:p>
    <w:p w14:paraId="67210AC8" w14:textId="77777777" w:rsidR="005D5E0C" w:rsidRPr="006609F0" w:rsidRDefault="006609F0">
      <w:pPr>
        <w:widowControl w:val="0"/>
        <w:numPr>
          <w:ilvl w:val="0"/>
          <w:numId w:val="20"/>
        </w:numPr>
        <w:spacing w:after="240"/>
        <w:rPr>
          <w:lang w:val="pt-PT"/>
        </w:rPr>
      </w:pPr>
      <w:r w:rsidRPr="006609F0">
        <w:rPr>
          <w:lang w:val="pt-PT"/>
        </w:rPr>
        <w:t>El tamaño del objetivo de los elementos interactivos es suficientemente grande para garantizar una interacción fácil para los usuarios.</w:t>
      </w:r>
    </w:p>
    <w:p w14:paraId="67210AC9" w14:textId="77777777" w:rsidR="005D5E0C" w:rsidRPr="006609F0" w:rsidRDefault="005D5E0C">
      <w:pPr>
        <w:widowControl w:val="0"/>
        <w:pBdr>
          <w:top w:val="nil"/>
          <w:left w:val="nil"/>
          <w:bottom w:val="nil"/>
          <w:right w:val="nil"/>
          <w:between w:val="nil"/>
        </w:pBdr>
        <w:spacing w:after="0"/>
        <w:ind w:left="720"/>
        <w:rPr>
          <w:lang w:val="pt-PT"/>
        </w:rPr>
      </w:pPr>
    </w:p>
    <w:p w14:paraId="67210ACA" w14:textId="77777777" w:rsidR="005D5E0C" w:rsidRPr="006609F0" w:rsidRDefault="005D5E0C">
      <w:pPr>
        <w:widowControl w:val="0"/>
        <w:pBdr>
          <w:top w:val="nil"/>
          <w:left w:val="nil"/>
          <w:bottom w:val="nil"/>
          <w:right w:val="nil"/>
          <w:between w:val="nil"/>
        </w:pBdr>
        <w:spacing w:after="0"/>
        <w:ind w:left="720"/>
        <w:rPr>
          <w:lang w:val="pt-PT"/>
        </w:rPr>
      </w:pPr>
    </w:p>
    <w:p w14:paraId="67210ACB" w14:textId="77777777" w:rsidR="005D5E0C" w:rsidRPr="006609F0" w:rsidRDefault="005D5E0C">
      <w:pPr>
        <w:widowControl w:val="0"/>
        <w:pBdr>
          <w:top w:val="nil"/>
          <w:left w:val="nil"/>
          <w:bottom w:val="nil"/>
          <w:right w:val="nil"/>
          <w:between w:val="nil"/>
        </w:pBdr>
        <w:spacing w:after="0"/>
        <w:ind w:left="720"/>
        <w:rPr>
          <w:lang w:val="pt-PT"/>
        </w:rPr>
      </w:pPr>
    </w:p>
    <w:p w14:paraId="67210ACC" w14:textId="77777777" w:rsidR="005D5E0C" w:rsidRDefault="006609F0">
      <w:pPr>
        <w:pStyle w:val="Heading2"/>
      </w:pPr>
      <w:bookmarkStart w:id="10" w:name="_yhmbb7ys2klq" w:colFirst="0" w:colLast="0"/>
      <w:bookmarkEnd w:id="10"/>
      <w:r>
        <w:lastRenderedPageBreak/>
        <w:t>Comprensible</w:t>
      </w:r>
    </w:p>
    <w:p w14:paraId="67210ACD" w14:textId="77777777" w:rsidR="005D5E0C" w:rsidRPr="006609F0" w:rsidRDefault="006609F0">
      <w:pPr>
        <w:widowControl w:val="0"/>
        <w:numPr>
          <w:ilvl w:val="0"/>
          <w:numId w:val="29"/>
        </w:numPr>
        <w:spacing w:before="240" w:after="0"/>
        <w:rPr>
          <w:lang w:val="pt-PT"/>
        </w:rPr>
      </w:pPr>
      <w:r w:rsidRPr="006609F0">
        <w:rPr>
          <w:lang w:val="pt-PT"/>
        </w:rPr>
        <w:t>El idioma de cada página está correctamente definido y se utiliza de forma coherente en todo el servicio.</w:t>
      </w:r>
    </w:p>
    <w:p w14:paraId="67210ACE" w14:textId="77777777" w:rsidR="005D5E0C" w:rsidRPr="006609F0" w:rsidRDefault="006609F0">
      <w:pPr>
        <w:widowControl w:val="0"/>
        <w:numPr>
          <w:ilvl w:val="0"/>
          <w:numId w:val="29"/>
        </w:numPr>
        <w:spacing w:after="0"/>
        <w:rPr>
          <w:lang w:val="pt-PT"/>
        </w:rPr>
      </w:pPr>
      <w:r w:rsidRPr="006609F0">
        <w:rPr>
          <w:lang w:val="pt-PT"/>
        </w:rPr>
        <w:t>Todas las partes del texto en otros idiomas que lo requieren pueden determinarse mediante programación.</w:t>
      </w:r>
    </w:p>
    <w:p w14:paraId="67210ACF" w14:textId="77777777" w:rsidR="005D5E0C" w:rsidRPr="006609F0" w:rsidRDefault="006609F0">
      <w:pPr>
        <w:widowControl w:val="0"/>
        <w:numPr>
          <w:ilvl w:val="0"/>
          <w:numId w:val="29"/>
        </w:numPr>
        <w:spacing w:after="0"/>
        <w:rPr>
          <w:lang w:val="pt-PT"/>
        </w:rPr>
      </w:pPr>
      <w:r w:rsidRPr="006609F0">
        <w:rPr>
          <w:lang w:val="pt-PT"/>
        </w:rPr>
        <w:t>Los componentes de la interfaz de usuario, al recibir el foco de navegación por teclado, no provocan cambios de contexto inesperados que puedan desorientar a los usuarios.</w:t>
      </w:r>
    </w:p>
    <w:p w14:paraId="67210AD0" w14:textId="77777777" w:rsidR="005D5E0C" w:rsidRPr="006609F0" w:rsidRDefault="006609F0">
      <w:pPr>
        <w:widowControl w:val="0"/>
        <w:numPr>
          <w:ilvl w:val="0"/>
          <w:numId w:val="29"/>
        </w:numPr>
        <w:spacing w:after="0"/>
        <w:rPr>
          <w:lang w:val="pt-PT"/>
        </w:rPr>
      </w:pPr>
      <w:r w:rsidRPr="006609F0">
        <w:rPr>
          <w:lang w:val="pt-PT"/>
        </w:rPr>
        <w:t>Los componentes de la interfaz de usuario, al ser activados por el usuario mediante teclado o tecnologías de asistencia, no provocan cambios de contexto inesperados.</w:t>
      </w:r>
    </w:p>
    <w:p w14:paraId="67210AD1" w14:textId="77777777" w:rsidR="005D5E0C" w:rsidRPr="006609F0" w:rsidRDefault="006609F0">
      <w:pPr>
        <w:widowControl w:val="0"/>
        <w:numPr>
          <w:ilvl w:val="0"/>
          <w:numId w:val="29"/>
        </w:numPr>
        <w:spacing w:after="0"/>
        <w:rPr>
          <w:lang w:val="pt-PT"/>
        </w:rPr>
      </w:pPr>
      <w:r w:rsidRPr="006609F0">
        <w:rPr>
          <w:lang w:val="pt-PT"/>
        </w:rPr>
        <w:t>Los mecanismos de navegación disponibles están posicionados de forma coherente en todo el flujo del servicio.</w:t>
      </w:r>
    </w:p>
    <w:p w14:paraId="67210AD2" w14:textId="77777777" w:rsidR="005D5E0C" w:rsidRPr="006609F0" w:rsidRDefault="006609F0">
      <w:pPr>
        <w:widowControl w:val="0"/>
        <w:numPr>
          <w:ilvl w:val="0"/>
          <w:numId w:val="29"/>
        </w:numPr>
        <w:spacing w:after="0"/>
        <w:rPr>
          <w:lang w:val="pt-PT"/>
        </w:rPr>
      </w:pPr>
      <w:r w:rsidRPr="006609F0">
        <w:rPr>
          <w:lang w:val="pt-PT"/>
        </w:rPr>
        <w:t>Los elementos repetidos de la interfaz se abordan de forma coherente para facilitar su identificación.</w:t>
      </w:r>
    </w:p>
    <w:p w14:paraId="67210AD3" w14:textId="77777777" w:rsidR="005D5E0C" w:rsidRPr="006609F0" w:rsidRDefault="006609F0">
      <w:pPr>
        <w:widowControl w:val="0"/>
        <w:numPr>
          <w:ilvl w:val="0"/>
          <w:numId w:val="29"/>
        </w:numPr>
        <w:spacing w:after="0"/>
        <w:rPr>
          <w:lang w:val="pt-PT"/>
        </w:rPr>
      </w:pPr>
      <w:r w:rsidRPr="006609F0">
        <w:rPr>
          <w:lang w:val="pt-PT"/>
        </w:rPr>
        <w:t>Los mecanismos para solicitar apoyo o asistencia son coherentes en todo el entorno.</w:t>
      </w:r>
    </w:p>
    <w:p w14:paraId="67210AD4" w14:textId="77777777" w:rsidR="005D5E0C" w:rsidRPr="006609F0" w:rsidRDefault="006609F0">
      <w:pPr>
        <w:widowControl w:val="0"/>
        <w:numPr>
          <w:ilvl w:val="0"/>
          <w:numId w:val="29"/>
        </w:numPr>
        <w:spacing w:after="0"/>
        <w:rPr>
          <w:lang w:val="pt-PT"/>
        </w:rPr>
      </w:pPr>
      <w:r w:rsidRPr="006609F0">
        <w:rPr>
          <w:lang w:val="pt-PT"/>
        </w:rPr>
        <w:t>Existen sistemas para prevenir errores, como la confirmación, cancelación o reversión de las acciones más sensibles.</w:t>
      </w:r>
    </w:p>
    <w:p w14:paraId="67210AD5" w14:textId="77777777" w:rsidR="005D5E0C" w:rsidRPr="006609F0" w:rsidRDefault="006609F0">
      <w:pPr>
        <w:widowControl w:val="0"/>
        <w:numPr>
          <w:ilvl w:val="0"/>
          <w:numId w:val="29"/>
        </w:numPr>
        <w:spacing w:after="0"/>
        <w:rPr>
          <w:lang w:val="pt-PT"/>
        </w:rPr>
      </w:pPr>
      <w:r w:rsidRPr="006609F0">
        <w:rPr>
          <w:lang w:val="pt-PT"/>
        </w:rPr>
        <w:t>Siempre que sea posible, se evita solicitar los mismos datos varias veces.</w:t>
      </w:r>
    </w:p>
    <w:p w14:paraId="67210AD6" w14:textId="77777777" w:rsidR="005D5E0C" w:rsidRPr="006609F0" w:rsidRDefault="006609F0">
      <w:pPr>
        <w:widowControl w:val="0"/>
        <w:numPr>
          <w:ilvl w:val="0"/>
          <w:numId w:val="29"/>
        </w:numPr>
        <w:spacing w:after="0"/>
        <w:rPr>
          <w:lang w:val="pt-PT"/>
        </w:rPr>
      </w:pPr>
      <w:r w:rsidRPr="006609F0">
        <w:rPr>
          <w:lang w:val="pt-PT"/>
        </w:rPr>
        <w:t>Cuando existen, los sistemas de autenticación complejos tienen alternativas accesibles.</w:t>
      </w:r>
    </w:p>
    <w:p w14:paraId="67210AD7" w14:textId="77777777" w:rsidR="005D5E0C" w:rsidRDefault="006609F0">
      <w:pPr>
        <w:widowControl w:val="0"/>
        <w:numPr>
          <w:ilvl w:val="0"/>
          <w:numId w:val="29"/>
        </w:numPr>
        <w:spacing w:after="240"/>
      </w:pPr>
      <w:r>
        <w:t>Escribimos el contenido en un lenguaje claro y sencillo.</w:t>
      </w:r>
    </w:p>
    <w:p w14:paraId="67210AD8" w14:textId="77777777" w:rsidR="005D5E0C" w:rsidRDefault="005D5E0C">
      <w:pPr>
        <w:widowControl w:val="0"/>
        <w:pBdr>
          <w:top w:val="nil"/>
          <w:left w:val="nil"/>
          <w:bottom w:val="nil"/>
          <w:right w:val="nil"/>
          <w:between w:val="nil"/>
        </w:pBdr>
        <w:spacing w:after="0"/>
        <w:ind w:left="720"/>
      </w:pPr>
    </w:p>
    <w:p w14:paraId="67210AD9" w14:textId="77777777" w:rsidR="005D5E0C" w:rsidRDefault="006609F0">
      <w:pPr>
        <w:pStyle w:val="Heading2"/>
      </w:pPr>
      <w:bookmarkStart w:id="11" w:name="_5y7j72xlddgl" w:colFirst="0" w:colLast="0"/>
      <w:bookmarkEnd w:id="11"/>
      <w:r>
        <w:t>Robusto</w:t>
      </w:r>
    </w:p>
    <w:p w14:paraId="67210ADA" w14:textId="77777777" w:rsidR="005D5E0C" w:rsidRPr="006609F0" w:rsidRDefault="006609F0">
      <w:pPr>
        <w:widowControl w:val="0"/>
        <w:numPr>
          <w:ilvl w:val="0"/>
          <w:numId w:val="22"/>
        </w:numPr>
        <w:spacing w:before="240" w:after="240"/>
        <w:rPr>
          <w:lang w:val="pt-PT"/>
        </w:rPr>
      </w:pPr>
      <w:r w:rsidRPr="006609F0">
        <w:rPr>
          <w:lang w:val="pt-PT"/>
        </w:rPr>
        <w:t>Se utilizan tecnologías de desarrollo estándar que pueden ser interpretadas por las tecnologías de asistencia.</w:t>
      </w:r>
    </w:p>
    <w:p w14:paraId="67210ADB" w14:textId="77777777" w:rsidR="005D5E0C" w:rsidRPr="006609F0" w:rsidRDefault="006609F0">
      <w:pPr>
        <w:rPr>
          <w:lang w:val="pt-PT"/>
        </w:rPr>
      </w:pPr>
      <w:r w:rsidRPr="006609F0">
        <w:rPr>
          <w:lang w:val="pt-PT"/>
        </w:rPr>
        <w:t>Probamos luxair.lu con las tecnologías de asistencia más comunes en una amplia variedad de configuraciones de Sistema Operativo-Navegador:</w:t>
      </w:r>
    </w:p>
    <w:p w14:paraId="67210ADC" w14:textId="77777777" w:rsidR="005D5E0C" w:rsidRPr="006609F0" w:rsidRDefault="006609F0">
      <w:pPr>
        <w:numPr>
          <w:ilvl w:val="0"/>
          <w:numId w:val="24"/>
        </w:numPr>
        <w:spacing w:after="0"/>
        <w:rPr>
          <w:lang w:val="pt-PT"/>
        </w:rPr>
      </w:pPr>
      <w:r w:rsidRPr="006609F0">
        <w:rPr>
          <w:lang w:val="pt-PT"/>
        </w:rPr>
        <w:lastRenderedPageBreak/>
        <w:t>Lectores de pantalla (como NVDA y JAWS en Windows, VoiceOver en Mac e iOS) para confirmar que todos los elementos interactivos se anuncian correctamente y pueden manejarse.</w:t>
      </w:r>
    </w:p>
    <w:p w14:paraId="67210ADD" w14:textId="77777777" w:rsidR="005D5E0C" w:rsidRPr="006609F0" w:rsidRDefault="006609F0">
      <w:pPr>
        <w:numPr>
          <w:ilvl w:val="0"/>
          <w:numId w:val="24"/>
        </w:numPr>
        <w:rPr>
          <w:lang w:val="pt-PT"/>
        </w:rPr>
      </w:pPr>
      <w:r w:rsidRPr="006609F0">
        <w:rPr>
          <w:lang w:val="pt-PT"/>
        </w:rPr>
        <w:t>También realizamos pruebas con ampliación de pantalla y modos de alto contraste.</w:t>
      </w:r>
    </w:p>
    <w:p w14:paraId="67210ADE" w14:textId="77777777" w:rsidR="005D5E0C" w:rsidRPr="006609F0" w:rsidRDefault="006609F0">
      <w:pPr>
        <w:rPr>
          <w:lang w:val="pt-PT"/>
        </w:rPr>
      </w:pPr>
      <w:r w:rsidRPr="006609F0">
        <w:rPr>
          <w:lang w:val="pt-PT"/>
        </w:rPr>
        <w:t>Nuestro objetivo es la compatibilidad con las versiones actuales de las principales herramientas de asistencia. Nuestro código sigue las mejores prácticas descritas en WCAG 2.2 y EN 301 549 para una implementación robusta, lo que significa que debería seguir siendo accesible incluso a medida que la tecnología evolucione.</w:t>
      </w:r>
    </w:p>
    <w:p w14:paraId="67210ADF" w14:textId="77777777" w:rsidR="005D5E0C" w:rsidRPr="006609F0" w:rsidRDefault="006609F0">
      <w:pPr>
        <w:rPr>
          <w:lang w:val="pt-PT"/>
        </w:rPr>
      </w:pPr>
      <w:r w:rsidRPr="006609F0">
        <w:rPr>
          <w:lang w:val="pt-PT"/>
        </w:rPr>
        <w:t>Normas: basándonos en lo anterior, aplicamos los criterios WCAG 2.2 AA (más recientes) y EN 301 549 para garantizar la accesibilidad. El cumplimiento de estas normas crea una presunción de conformidad con los requisitos de la EAA, ADA y otras normativas basadas en los mismos estándares técnicos.</w:t>
      </w:r>
      <w:r w:rsidRPr="006609F0">
        <w:rPr>
          <w:lang w:val="pt-PT"/>
        </w:rPr>
        <w:br w:type="page"/>
      </w:r>
    </w:p>
    <w:p w14:paraId="67210AE0" w14:textId="77777777" w:rsidR="005D5E0C" w:rsidRPr="00061DCD" w:rsidRDefault="006609F0">
      <w:pPr>
        <w:pStyle w:val="Heading2"/>
        <w:rPr>
          <w:lang w:val="pt-PT"/>
        </w:rPr>
      </w:pPr>
      <w:bookmarkStart w:id="12" w:name="_ax4889gjvn4n" w:colFirst="0" w:colLast="0"/>
      <w:bookmarkEnd w:id="12"/>
      <w:r w:rsidRPr="00061DCD">
        <w:rPr>
          <w:lang w:val="pt-PT"/>
        </w:rPr>
        <w:lastRenderedPageBreak/>
        <w:t>Supervisión y mantenimiento continuos</w:t>
      </w:r>
    </w:p>
    <w:p w14:paraId="67210AE1" w14:textId="77777777" w:rsidR="005D5E0C" w:rsidRPr="00061DCD" w:rsidRDefault="006609F0">
      <w:pPr>
        <w:rPr>
          <w:lang w:val="pt-PT"/>
        </w:rPr>
      </w:pPr>
      <w:r w:rsidRPr="00061DCD">
        <w:rPr>
          <w:lang w:val="pt-PT"/>
        </w:rPr>
        <w:t>La accesibilidad no es un esfuerzo puntual para nosotros, es un proceso continuo. Así es como garantizamos que luxair.lu siga siendo accesible a lo largo del tiempo:</w:t>
      </w:r>
    </w:p>
    <w:p w14:paraId="67210AE2" w14:textId="6D1BC8C1" w:rsidR="005D5E0C" w:rsidRPr="006609F0" w:rsidRDefault="006609F0">
      <w:pPr>
        <w:numPr>
          <w:ilvl w:val="0"/>
          <w:numId w:val="17"/>
        </w:numPr>
        <w:spacing w:after="0"/>
        <w:rPr>
          <w:lang w:val="pt-PT"/>
        </w:rPr>
      </w:pPr>
      <w:r w:rsidRPr="006609F0">
        <w:rPr>
          <w:lang w:val="pt-PT"/>
        </w:rPr>
        <w:t xml:space="preserve">Nuestro coordinador de accesibilidad supervisa la accesibilidad de luxair.lu y puede ponerse en contacto con él en este correo electrónico: </w:t>
      </w:r>
      <w:r w:rsidR="00061DCD">
        <w:rPr>
          <w:lang w:val="pt-PT"/>
        </w:rPr>
        <w:t>accessibility@luxaigroup.lu</w:t>
      </w:r>
    </w:p>
    <w:p w14:paraId="67210AE3" w14:textId="77777777" w:rsidR="005D5E0C" w:rsidRPr="006609F0" w:rsidRDefault="006609F0">
      <w:pPr>
        <w:numPr>
          <w:ilvl w:val="0"/>
          <w:numId w:val="17"/>
        </w:numPr>
        <w:spacing w:after="0"/>
        <w:rPr>
          <w:lang w:val="pt-PT"/>
        </w:rPr>
      </w:pPr>
      <w:r w:rsidRPr="006609F0">
        <w:rPr>
          <w:lang w:val="pt-PT"/>
        </w:rPr>
        <w:t>Con el apoyo de AccessiWay, llevamos a cabo una auditoría manual externa dirigida por expertos el 28/01/2026 para verificar nuestro cumplimiento de la accesibilidad. Mantenemos un ciclo de pruebas y mejoras continuas, con un apoyo recurrente para garantizar que las auditorías exhaustivas —incluidas las pruebas manuales realizadas por profesionales que utilizan tecnologías de asistencia— se lleven a cabo al menos una vez al año.</w:t>
      </w:r>
    </w:p>
    <w:p w14:paraId="67210AE4" w14:textId="77777777" w:rsidR="005D5E0C" w:rsidRDefault="006609F0">
      <w:pPr>
        <w:numPr>
          <w:ilvl w:val="0"/>
          <w:numId w:val="17"/>
        </w:numPr>
      </w:pPr>
      <w:r w:rsidRPr="006609F0">
        <w:rPr>
          <w:lang w:val="pt-PT"/>
        </w:rPr>
        <w:t xml:space="preserve">Utilizamos herramientas de prueba automatizadas integradas en nuestro proceso de desarrollo para identificar rápidamente problemas comunes de accesibilidad (como la falta de texto alternativo o el etiquetado de formularios). </w:t>
      </w:r>
      <w:r>
        <w:t>Cada actualización de código pasa por estas comprobaciones.</w:t>
      </w:r>
    </w:p>
    <w:p w14:paraId="67210AE5" w14:textId="77777777" w:rsidR="005D5E0C" w:rsidRDefault="005D5E0C"/>
    <w:p w14:paraId="67210AE6" w14:textId="77777777" w:rsidR="005D5E0C" w:rsidRDefault="006609F0">
      <w:pPr>
        <w:pStyle w:val="Heading1"/>
      </w:pPr>
      <w:bookmarkStart w:id="13" w:name="_yq0d991g5rmq" w:colFirst="0" w:colLast="0"/>
      <w:bookmarkEnd w:id="13"/>
      <w:r>
        <w:br w:type="page"/>
      </w:r>
    </w:p>
    <w:p w14:paraId="67210AE7" w14:textId="77777777" w:rsidR="005D5E0C" w:rsidRDefault="006609F0">
      <w:pPr>
        <w:pStyle w:val="Heading2"/>
      </w:pPr>
      <w:bookmarkStart w:id="14" w:name="_ydlflbhhrg4i" w:colFirst="0" w:colLast="0"/>
      <w:bookmarkEnd w:id="14"/>
      <w:r>
        <w:lastRenderedPageBreak/>
        <w:t>Comentarios e información de contacto</w:t>
      </w:r>
    </w:p>
    <w:p w14:paraId="67210AE8" w14:textId="77777777" w:rsidR="005D5E0C" w:rsidRPr="006609F0" w:rsidRDefault="006609F0">
      <w:pPr>
        <w:rPr>
          <w:i/>
          <w:iCs/>
          <w:lang w:val="pt-PT"/>
        </w:rPr>
      </w:pPr>
      <w:r w:rsidRPr="006609F0">
        <w:rPr>
          <w:i/>
          <w:iCs/>
          <w:lang w:val="pt-PT"/>
        </w:rPr>
        <w:t>Sus comentarios son bienvenidos para mejorar luxair.lu. Si tiene algún problema o sugerencia, póngase en contacto con nosotros por correo electrónico, teléfono o correo postal. Comparta los detalles del problema para que podamos ayudarle.</w:t>
      </w:r>
    </w:p>
    <w:p w14:paraId="67210AE9" w14:textId="77777777" w:rsidR="005D5E0C" w:rsidRPr="006609F0" w:rsidRDefault="006609F0">
      <w:pPr>
        <w:rPr>
          <w:lang w:val="pt-PT"/>
        </w:rPr>
      </w:pPr>
      <w:r w:rsidRPr="006609F0">
        <w:rPr>
          <w:lang w:val="pt-PT"/>
        </w:rPr>
        <w:t>Valoramos la opinión de nuestros usuarios, especialmente si algo no le funciona. Si tiene alguna dificultad para acceder a cualquier parte de luxair.lu, descubre un problema de accesibilidad o tiene sugerencias de mejora, háganoslo saber.</w:t>
      </w:r>
    </w:p>
    <w:p w14:paraId="67210AEA" w14:textId="2951B618" w:rsidR="005D5E0C" w:rsidRPr="006609F0" w:rsidRDefault="006609F0">
      <w:pPr>
        <w:numPr>
          <w:ilvl w:val="0"/>
          <w:numId w:val="18"/>
        </w:numPr>
        <w:spacing w:after="0" w:line="240" w:lineRule="auto"/>
        <w:rPr>
          <w:i/>
          <w:iCs/>
        </w:rPr>
      </w:pPr>
      <w:r w:rsidRPr="006609F0">
        <w:rPr>
          <w:i/>
          <w:iCs/>
          <w:color w:val="666666"/>
        </w:rPr>
        <w:t xml:space="preserve">Email: </w:t>
      </w:r>
      <w:r w:rsidRPr="006609F0">
        <w:rPr>
          <w:i/>
          <w:iCs/>
          <w:color w:val="126FF9"/>
        </w:rPr>
        <w:t>accessibility@luxairgroup.lu</w:t>
      </w:r>
    </w:p>
    <w:p w14:paraId="67210AEB" w14:textId="6DD8DAB6" w:rsidR="005D5E0C" w:rsidRPr="006609F0" w:rsidRDefault="006609F0">
      <w:pPr>
        <w:numPr>
          <w:ilvl w:val="0"/>
          <w:numId w:val="18"/>
        </w:numPr>
        <w:spacing w:after="0" w:line="240" w:lineRule="auto"/>
        <w:rPr>
          <w:i/>
          <w:iCs/>
        </w:rPr>
      </w:pPr>
      <w:r w:rsidRPr="006609F0">
        <w:rPr>
          <w:i/>
          <w:iCs/>
          <w:color w:val="666666"/>
        </w:rPr>
        <w:t>Teléfono:</w:t>
      </w:r>
      <w:r w:rsidRPr="006609F0">
        <w:rPr>
          <w:i/>
          <w:iCs/>
        </w:rPr>
        <w:t xml:space="preserve"> </w:t>
      </w:r>
      <w:r w:rsidRPr="006609F0">
        <w:rPr>
          <w:i/>
          <w:iCs/>
          <w:color w:val="126FF9"/>
        </w:rPr>
        <w:t>+352 24 56 1</w:t>
      </w:r>
    </w:p>
    <w:p w14:paraId="67210AEC" w14:textId="77777777" w:rsidR="005D5E0C" w:rsidRDefault="006609F0">
      <w:pPr>
        <w:numPr>
          <w:ilvl w:val="0"/>
          <w:numId w:val="18"/>
        </w:numPr>
        <w:spacing w:after="0" w:line="240" w:lineRule="auto"/>
        <w:rPr>
          <w:i/>
          <w:iCs/>
          <w:color w:val="666666"/>
        </w:rPr>
      </w:pPr>
      <w:r>
        <w:rPr>
          <w:i/>
          <w:iCs/>
          <w:color w:val="666666"/>
        </w:rPr>
        <w:t>Dirección de la empresa:</w:t>
      </w:r>
    </w:p>
    <w:p w14:paraId="67210AED" w14:textId="77777777" w:rsidR="005D5E0C" w:rsidRDefault="006609F0">
      <w:pPr>
        <w:numPr>
          <w:ilvl w:val="1"/>
          <w:numId w:val="18"/>
        </w:numPr>
        <w:spacing w:after="0"/>
        <w:rPr>
          <w:i/>
          <w:iCs/>
        </w:rPr>
      </w:pPr>
      <w:r>
        <w:rPr>
          <w:i/>
          <w:iCs/>
          <w:color w:val="666666"/>
        </w:rPr>
        <w:t>25, rue Gabriel Lippmann</w:t>
      </w:r>
    </w:p>
    <w:p w14:paraId="67210AEE" w14:textId="77777777" w:rsidR="005D5E0C" w:rsidRDefault="006609F0">
      <w:pPr>
        <w:numPr>
          <w:ilvl w:val="1"/>
          <w:numId w:val="18"/>
        </w:numPr>
        <w:spacing w:after="0"/>
        <w:rPr>
          <w:i/>
          <w:iCs/>
        </w:rPr>
      </w:pPr>
      <w:r>
        <w:rPr>
          <w:i/>
          <w:iCs/>
          <w:color w:val="666666"/>
        </w:rPr>
        <w:t>L-5365 Munsbach</w:t>
      </w:r>
    </w:p>
    <w:p w14:paraId="67210AEF" w14:textId="77777777" w:rsidR="005D5E0C" w:rsidRDefault="006609F0">
      <w:pPr>
        <w:numPr>
          <w:ilvl w:val="1"/>
          <w:numId w:val="18"/>
        </w:numPr>
        <w:spacing w:after="0"/>
        <w:rPr>
          <w:i/>
          <w:iCs/>
        </w:rPr>
      </w:pPr>
      <w:r>
        <w:rPr>
          <w:i/>
          <w:iCs/>
          <w:color w:val="666666"/>
        </w:rPr>
        <w:t>Dirección postal: L-2987 Luxembourg</w:t>
      </w:r>
    </w:p>
    <w:p w14:paraId="67210AF0" w14:textId="77777777" w:rsidR="005D5E0C" w:rsidRDefault="006609F0">
      <w:pPr>
        <w:numPr>
          <w:ilvl w:val="1"/>
          <w:numId w:val="18"/>
        </w:numPr>
        <w:rPr>
          <w:i/>
          <w:iCs/>
        </w:rPr>
      </w:pPr>
      <w:r>
        <w:rPr>
          <w:i/>
          <w:iCs/>
          <w:color w:val="666666"/>
        </w:rPr>
        <w:t>Luxembourg</w:t>
      </w:r>
    </w:p>
    <w:p w14:paraId="67210AF1" w14:textId="77777777" w:rsidR="005D5E0C" w:rsidRPr="006609F0" w:rsidRDefault="006609F0">
      <w:pPr>
        <w:rPr>
          <w:lang w:val="pt-PT"/>
        </w:rPr>
      </w:pPr>
      <w:r w:rsidRPr="006609F0">
        <w:rPr>
          <w:lang w:val="pt-PT"/>
        </w:rPr>
        <w:t>Cuando se ponga en contacto con nosotros, facilite todos los detalles posibles sobre el problema (qué página o función, qué ha ocurrido y qué tecnología de asistencia está utilizando, si procede). Intentaremos dar acuse de recibo a sus comentarios en un plazo de 15 días hábiles y haremos todo lo posible por resolver el problema con prontitud o informarle de nuestros progresos.</w:t>
      </w:r>
    </w:p>
    <w:p w14:paraId="67210AF2" w14:textId="77777777" w:rsidR="005D5E0C" w:rsidRPr="006609F0" w:rsidRDefault="006609F0">
      <w:pPr>
        <w:rPr>
          <w:lang w:val="pt-PT"/>
        </w:rPr>
      </w:pPr>
      <w:r w:rsidRPr="006609F0">
        <w:rPr>
          <w:lang w:val="pt-PT"/>
        </w:rPr>
        <w:t>Cumplimiento: En caso de que considere que no hemos abordado adecuadamente sus preocupaciones en materia de accesibilidad, tiene derecho a escalar su queja. Esperamos sinceramente resolver cualquier problema junto con usted antes de que llegue a esa fase, pero esta vía está disponible.</w:t>
      </w:r>
    </w:p>
    <w:p w14:paraId="67210AF3" w14:textId="77777777" w:rsidR="005D5E0C" w:rsidRPr="006609F0" w:rsidRDefault="006609F0">
      <w:pPr>
        <w:rPr>
          <w:lang w:val="pt-PT"/>
        </w:rPr>
      </w:pPr>
      <w:r w:rsidRPr="006609F0">
        <w:rPr>
          <w:lang w:val="pt-PT"/>
        </w:rPr>
        <w:t>Historial del documento: Este documento fue revisado y actualizado por última vez el 28/01/2026. Tenemos previsto revisarlo al menos una vez al año, o siempre que se produzcan cambios significativos en el servicio.</w:t>
      </w:r>
    </w:p>
    <w:p w14:paraId="67210AF4" w14:textId="77777777" w:rsidR="005D5E0C" w:rsidRPr="006609F0" w:rsidRDefault="005D5E0C">
      <w:pPr>
        <w:rPr>
          <w:lang w:val="pt-PT"/>
        </w:rPr>
      </w:pPr>
    </w:p>
    <w:p w14:paraId="67210AF5" w14:textId="77777777" w:rsidR="005D5E0C" w:rsidRPr="006609F0" w:rsidRDefault="005D5E0C">
      <w:pPr>
        <w:pStyle w:val="Heading1"/>
        <w:keepNext/>
        <w:keepLines/>
        <w:shd w:val="clear" w:color="auto" w:fill="FFFFFF"/>
        <w:spacing w:after="0" w:line="321" w:lineRule="auto"/>
        <w:rPr>
          <w:rFonts w:ascii="Maven Pro" w:eastAsia="Maven Pro" w:hAnsi="Maven Pro" w:cs="Maven Pro"/>
          <w:color w:val="0069FB"/>
          <w:sz w:val="74"/>
          <w:szCs w:val="74"/>
          <w:lang w:val="pt-PT"/>
        </w:rPr>
      </w:pPr>
      <w:bookmarkStart w:id="15" w:name="_i4kz78y3kfmn" w:colFirst="0" w:colLast="0"/>
      <w:bookmarkEnd w:id="15"/>
    </w:p>
    <w:p w14:paraId="67210AF6" w14:textId="77777777" w:rsidR="005D5E0C" w:rsidRPr="006609F0" w:rsidRDefault="005D5E0C">
      <w:pPr>
        <w:pStyle w:val="Heading1"/>
        <w:keepNext/>
        <w:keepLines/>
        <w:shd w:val="clear" w:color="auto" w:fill="FFFFFF"/>
        <w:spacing w:after="0" w:line="321" w:lineRule="auto"/>
        <w:rPr>
          <w:rFonts w:ascii="Maven Pro" w:eastAsia="Maven Pro" w:hAnsi="Maven Pro" w:cs="Maven Pro"/>
          <w:color w:val="0069FB"/>
          <w:sz w:val="74"/>
          <w:szCs w:val="74"/>
          <w:lang w:val="pt-PT"/>
        </w:rPr>
      </w:pPr>
      <w:bookmarkStart w:id="16" w:name="_qrzthd21u0lm" w:colFirst="0" w:colLast="0"/>
      <w:bookmarkEnd w:id="16"/>
    </w:p>
    <w:p w14:paraId="67210AF7" w14:textId="77777777" w:rsidR="005D5E0C" w:rsidRPr="006609F0" w:rsidRDefault="005D5E0C">
      <w:pPr>
        <w:pStyle w:val="Heading1"/>
        <w:keepNext/>
        <w:keepLines/>
        <w:shd w:val="clear" w:color="auto" w:fill="FFFFFF"/>
        <w:spacing w:after="0" w:line="321" w:lineRule="auto"/>
        <w:rPr>
          <w:rFonts w:ascii="Maven Pro" w:eastAsia="Maven Pro" w:hAnsi="Maven Pro" w:cs="Maven Pro"/>
          <w:color w:val="0069FB"/>
          <w:sz w:val="74"/>
          <w:szCs w:val="74"/>
          <w:lang w:val="pt-PT"/>
        </w:rPr>
      </w:pPr>
      <w:bookmarkStart w:id="17" w:name="_p5s3bh7qu9fg" w:colFirst="0" w:colLast="0"/>
      <w:bookmarkEnd w:id="17"/>
    </w:p>
    <w:p w14:paraId="67210AF8" w14:textId="77777777" w:rsidR="005D5E0C" w:rsidRPr="006609F0" w:rsidRDefault="006609F0">
      <w:pPr>
        <w:pStyle w:val="Heading2"/>
        <w:shd w:val="clear" w:color="auto" w:fill="FFFFFF"/>
        <w:spacing w:after="0" w:line="321" w:lineRule="auto"/>
        <w:rPr>
          <w:lang w:val="pt-PT"/>
        </w:rPr>
      </w:pPr>
      <w:bookmarkStart w:id="18" w:name="_ax9ny3oax3s6" w:colFirst="0" w:colLast="0"/>
      <w:bookmarkEnd w:id="18"/>
      <w:r w:rsidRPr="006609F0">
        <w:rPr>
          <w:lang w:val="pt-PT"/>
        </w:rPr>
        <w:t>Informe técnico EN301549</w:t>
      </w:r>
    </w:p>
    <w:p w14:paraId="67210AF9" w14:textId="77777777" w:rsidR="005D5E0C" w:rsidRPr="006609F0" w:rsidRDefault="006609F0">
      <w:pPr>
        <w:pStyle w:val="Heading3"/>
        <w:keepLines/>
        <w:spacing w:before="200" w:after="0"/>
        <w:jc w:val="left"/>
        <w:rPr>
          <w:color w:val="434343"/>
          <w:sz w:val="60"/>
          <w:szCs w:val="60"/>
          <w:lang w:val="pt-PT"/>
        </w:rPr>
      </w:pPr>
      <w:bookmarkStart w:id="19" w:name="_b5yjtnewblkb" w:colFirst="0" w:colLast="0"/>
      <w:bookmarkEnd w:id="19"/>
      <w:r w:rsidRPr="006609F0">
        <w:rPr>
          <w:lang w:val="pt-PT"/>
        </w:rPr>
        <w:br w:type="page"/>
      </w:r>
    </w:p>
    <w:p w14:paraId="67210AFA" w14:textId="77777777" w:rsidR="005D5E0C" w:rsidRPr="006609F0" w:rsidRDefault="006609F0">
      <w:pPr>
        <w:pStyle w:val="Heading3"/>
        <w:rPr>
          <w:lang w:val="pt-PT"/>
        </w:rPr>
      </w:pPr>
      <w:bookmarkStart w:id="20" w:name="_2e3yxp2xkten" w:colFirst="0" w:colLast="0"/>
      <w:bookmarkEnd w:id="20"/>
      <w:r w:rsidRPr="006609F0">
        <w:rPr>
          <w:lang w:val="pt-PT"/>
        </w:rPr>
        <w:lastRenderedPageBreak/>
        <w:t>Capítulo 5: Requisitos genéricos</w:t>
      </w:r>
    </w:p>
    <w:p w14:paraId="67210AFB" w14:textId="77777777" w:rsidR="005D5E0C" w:rsidRPr="006609F0" w:rsidRDefault="005D5E0C">
      <w:pPr>
        <w:spacing w:after="0"/>
        <w:rPr>
          <w:color w:val="FFFFFF"/>
          <w:lang w:val="pt-PT"/>
        </w:rPr>
      </w:pPr>
    </w:p>
    <w:tbl>
      <w:tblPr>
        <w:tblStyle w:val="a"/>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D5E0C" w14:paraId="67210AFF" w14:textId="77777777">
        <w:trPr>
          <w:tblHeader/>
          <w:jc w:val="center"/>
        </w:trPr>
        <w:tc>
          <w:tcPr>
            <w:tcW w:w="4700" w:type="dxa"/>
          </w:tcPr>
          <w:p w14:paraId="67210AFC" w14:textId="77777777" w:rsidR="005D5E0C" w:rsidRDefault="006609F0">
            <w:pPr>
              <w:spacing w:after="0" w:line="240" w:lineRule="auto"/>
              <w:rPr>
                <w:b/>
                <w:bCs/>
                <w:color w:val="3A3A3A"/>
              </w:rPr>
            </w:pPr>
            <w:r>
              <w:rPr>
                <w:b/>
                <w:bCs/>
                <w:color w:val="3A3A3A"/>
              </w:rPr>
              <w:t>Criterios</w:t>
            </w:r>
          </w:p>
        </w:tc>
        <w:tc>
          <w:tcPr>
            <w:tcW w:w="2500" w:type="dxa"/>
          </w:tcPr>
          <w:p w14:paraId="67210AFD" w14:textId="77777777" w:rsidR="005D5E0C" w:rsidRDefault="006609F0">
            <w:pPr>
              <w:spacing w:after="0" w:line="240" w:lineRule="auto"/>
              <w:rPr>
                <w:b/>
                <w:bCs/>
                <w:color w:val="3A3A3A"/>
              </w:rPr>
            </w:pPr>
            <w:r>
              <w:rPr>
                <w:b/>
                <w:bCs/>
                <w:color w:val="3A3A3A"/>
              </w:rPr>
              <w:t>Nivel de conformidad</w:t>
            </w:r>
          </w:p>
        </w:tc>
        <w:tc>
          <w:tcPr>
            <w:tcW w:w="3600" w:type="dxa"/>
          </w:tcPr>
          <w:p w14:paraId="67210AFE" w14:textId="77777777" w:rsidR="005D5E0C" w:rsidRDefault="006609F0">
            <w:pPr>
              <w:spacing w:after="0" w:line="240" w:lineRule="auto"/>
              <w:rPr>
                <w:b/>
                <w:bCs/>
                <w:color w:val="3A3A3A"/>
              </w:rPr>
            </w:pPr>
            <w:r>
              <w:rPr>
                <w:b/>
                <w:bCs/>
                <w:color w:val="3A3A3A"/>
              </w:rPr>
              <w:t>Observaciones y explicaciones</w:t>
            </w:r>
          </w:p>
        </w:tc>
      </w:tr>
      <w:tr w:rsidR="005D5E0C" w:rsidRPr="00061DCD" w14:paraId="67210B03" w14:textId="77777777">
        <w:trPr>
          <w:jc w:val="center"/>
        </w:trPr>
        <w:tc>
          <w:tcPr>
            <w:tcW w:w="4700" w:type="dxa"/>
          </w:tcPr>
          <w:p w14:paraId="67210B00" w14:textId="77777777" w:rsidR="005D5E0C" w:rsidRDefault="006609F0">
            <w:pPr>
              <w:widowControl w:val="0"/>
              <w:spacing w:after="0" w:line="240" w:lineRule="auto"/>
              <w:rPr>
                <w:b/>
                <w:bCs/>
                <w:i/>
                <w:iCs/>
                <w:highlight w:val="white"/>
              </w:rPr>
            </w:pPr>
            <w:r>
              <w:rPr>
                <w:b/>
                <w:bCs/>
                <w:i/>
                <w:iCs/>
                <w:highlight w:val="white"/>
              </w:rPr>
              <w:t>5.1 Funcionalidad cerrada</w:t>
            </w:r>
          </w:p>
        </w:tc>
        <w:tc>
          <w:tcPr>
            <w:tcW w:w="2500" w:type="dxa"/>
          </w:tcPr>
          <w:p w14:paraId="67210B01"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tcPr>
          <w:p w14:paraId="67210B02"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rsidRPr="00061DCD" w14:paraId="67210B08" w14:textId="77777777">
        <w:trPr>
          <w:jc w:val="center"/>
        </w:trPr>
        <w:tc>
          <w:tcPr>
            <w:tcW w:w="4700" w:type="dxa"/>
          </w:tcPr>
          <w:p w14:paraId="67210B04" w14:textId="77777777" w:rsidR="005D5E0C" w:rsidRDefault="006609F0">
            <w:pPr>
              <w:widowControl w:val="0"/>
              <w:spacing w:after="0" w:line="240" w:lineRule="auto"/>
              <w:rPr>
                <w:b/>
                <w:bCs/>
                <w:i/>
                <w:iCs/>
                <w:highlight w:val="white"/>
              </w:rPr>
            </w:pPr>
            <w:r>
              <w:rPr>
                <w:b/>
                <w:bCs/>
                <w:i/>
                <w:iCs/>
                <w:highlight w:val="white"/>
              </w:rPr>
              <w:t>5.1.2 General</w:t>
            </w:r>
          </w:p>
          <w:p w14:paraId="67210B05" w14:textId="77777777" w:rsidR="005D5E0C" w:rsidRDefault="005D5E0C">
            <w:pPr>
              <w:widowControl w:val="0"/>
              <w:spacing w:after="0" w:line="240" w:lineRule="auto"/>
              <w:rPr>
                <w:b/>
                <w:bCs/>
                <w:i/>
                <w:iCs/>
                <w:highlight w:val="white"/>
              </w:rPr>
            </w:pPr>
          </w:p>
        </w:tc>
        <w:tc>
          <w:tcPr>
            <w:tcW w:w="2500" w:type="dxa"/>
          </w:tcPr>
          <w:p w14:paraId="67210B06"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tcPr>
          <w:p w14:paraId="67210B07"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B0D" w14:textId="77777777">
        <w:trPr>
          <w:jc w:val="center"/>
        </w:trPr>
        <w:tc>
          <w:tcPr>
            <w:tcW w:w="4700" w:type="dxa"/>
          </w:tcPr>
          <w:p w14:paraId="67210B09" w14:textId="77777777" w:rsidR="005D5E0C" w:rsidRDefault="006609F0">
            <w:pPr>
              <w:widowControl w:val="0"/>
              <w:spacing w:after="0" w:line="240" w:lineRule="auto"/>
              <w:rPr>
                <w:b/>
                <w:bCs/>
                <w:i/>
                <w:iCs/>
                <w:highlight w:val="white"/>
              </w:rPr>
            </w:pPr>
            <w:r>
              <w:rPr>
                <w:b/>
                <w:bCs/>
                <w:i/>
                <w:iCs/>
                <w:highlight w:val="white"/>
              </w:rPr>
              <w:t>5.1.2.1 Funcionalidad cerrada</w:t>
            </w:r>
          </w:p>
          <w:p w14:paraId="67210B0A" w14:textId="77777777" w:rsidR="005D5E0C" w:rsidRDefault="005D5E0C">
            <w:pPr>
              <w:widowControl w:val="0"/>
              <w:spacing w:after="0" w:line="240" w:lineRule="auto"/>
              <w:rPr>
                <w:b/>
                <w:bCs/>
                <w:i/>
                <w:iCs/>
                <w:highlight w:val="white"/>
              </w:rPr>
            </w:pPr>
          </w:p>
        </w:tc>
        <w:tc>
          <w:tcPr>
            <w:tcW w:w="2500" w:type="dxa"/>
          </w:tcPr>
          <w:p w14:paraId="67210B0B" w14:textId="77777777" w:rsidR="005D5E0C" w:rsidRDefault="006609F0">
            <w:pPr>
              <w:widowControl w:val="0"/>
              <w:spacing w:after="0" w:line="240" w:lineRule="auto"/>
              <w:rPr>
                <w:i/>
                <w:iCs/>
              </w:rPr>
            </w:pPr>
            <w:r>
              <w:rPr>
                <w:i/>
                <w:iCs/>
              </w:rPr>
              <w:t>Ver del 5.2 al 13</w:t>
            </w:r>
          </w:p>
        </w:tc>
        <w:tc>
          <w:tcPr>
            <w:tcW w:w="3600" w:type="dxa"/>
          </w:tcPr>
          <w:p w14:paraId="67210B0C" w14:textId="77777777" w:rsidR="005D5E0C" w:rsidRDefault="006609F0">
            <w:pPr>
              <w:widowControl w:val="0"/>
              <w:spacing w:after="0" w:line="240" w:lineRule="auto"/>
              <w:rPr>
                <w:i/>
                <w:iCs/>
              </w:rPr>
            </w:pPr>
            <w:r>
              <w:rPr>
                <w:i/>
                <w:iCs/>
              </w:rPr>
              <w:t>Ver información del 5.2 al 13</w:t>
            </w:r>
          </w:p>
        </w:tc>
      </w:tr>
      <w:tr w:rsidR="005D5E0C" w14:paraId="67210B12" w14:textId="77777777">
        <w:trPr>
          <w:jc w:val="center"/>
        </w:trPr>
        <w:tc>
          <w:tcPr>
            <w:tcW w:w="4700" w:type="dxa"/>
          </w:tcPr>
          <w:p w14:paraId="67210B0E" w14:textId="77777777" w:rsidR="005D5E0C" w:rsidRDefault="006609F0">
            <w:pPr>
              <w:widowControl w:val="0"/>
              <w:spacing w:after="0" w:line="240" w:lineRule="auto"/>
              <w:rPr>
                <w:b/>
                <w:bCs/>
                <w:i/>
                <w:iCs/>
                <w:highlight w:val="white"/>
              </w:rPr>
            </w:pPr>
            <w:r>
              <w:rPr>
                <w:b/>
                <w:bCs/>
                <w:i/>
                <w:iCs/>
                <w:highlight w:val="white"/>
              </w:rPr>
              <w:t xml:space="preserve">5.1.2.2 Tecnología de asistencia </w:t>
            </w:r>
          </w:p>
          <w:p w14:paraId="67210B0F" w14:textId="77777777" w:rsidR="005D5E0C" w:rsidRDefault="005D5E0C">
            <w:pPr>
              <w:widowControl w:val="0"/>
              <w:spacing w:after="0" w:line="240" w:lineRule="auto"/>
              <w:rPr>
                <w:b/>
                <w:bCs/>
                <w:i/>
                <w:iCs/>
                <w:highlight w:val="white"/>
              </w:rPr>
            </w:pPr>
          </w:p>
        </w:tc>
        <w:tc>
          <w:tcPr>
            <w:tcW w:w="2500" w:type="dxa"/>
          </w:tcPr>
          <w:p w14:paraId="67210B10" w14:textId="77777777" w:rsidR="005D5E0C" w:rsidRDefault="006609F0">
            <w:pPr>
              <w:widowControl w:val="0"/>
              <w:spacing w:after="0" w:line="240" w:lineRule="auto"/>
              <w:rPr>
                <w:i/>
                <w:iCs/>
              </w:rPr>
            </w:pPr>
            <w:r>
              <w:rPr>
                <w:i/>
                <w:iCs/>
              </w:rPr>
              <w:t>Ver del 5.1.3 al 5.1.6</w:t>
            </w:r>
          </w:p>
        </w:tc>
        <w:tc>
          <w:tcPr>
            <w:tcW w:w="3600" w:type="dxa"/>
          </w:tcPr>
          <w:p w14:paraId="67210B11" w14:textId="77777777" w:rsidR="005D5E0C" w:rsidRDefault="006609F0">
            <w:pPr>
              <w:widowControl w:val="0"/>
              <w:spacing w:after="0" w:line="240" w:lineRule="auto"/>
              <w:rPr>
                <w:i/>
                <w:iCs/>
              </w:rPr>
            </w:pPr>
            <w:r>
              <w:rPr>
                <w:i/>
                <w:iCs/>
              </w:rPr>
              <w:t>Ver información del 5.1.3 al 5.1.6</w:t>
            </w:r>
          </w:p>
        </w:tc>
      </w:tr>
      <w:tr w:rsidR="005D5E0C" w:rsidRPr="00061DCD" w14:paraId="67210B17" w14:textId="77777777">
        <w:trPr>
          <w:jc w:val="center"/>
        </w:trPr>
        <w:tc>
          <w:tcPr>
            <w:tcW w:w="4700" w:type="dxa"/>
          </w:tcPr>
          <w:p w14:paraId="67210B13" w14:textId="77777777" w:rsidR="005D5E0C" w:rsidRDefault="006609F0">
            <w:pPr>
              <w:widowControl w:val="0"/>
              <w:spacing w:after="0" w:line="240" w:lineRule="auto"/>
              <w:rPr>
                <w:b/>
                <w:bCs/>
                <w:i/>
                <w:iCs/>
                <w:highlight w:val="white"/>
              </w:rPr>
            </w:pPr>
            <w:r>
              <w:rPr>
                <w:b/>
                <w:bCs/>
                <w:i/>
                <w:iCs/>
                <w:highlight w:val="white"/>
              </w:rPr>
              <w:t xml:space="preserve">5.1.3 Acceso no visual </w:t>
            </w:r>
          </w:p>
          <w:p w14:paraId="67210B14" w14:textId="77777777" w:rsidR="005D5E0C" w:rsidRDefault="005D5E0C">
            <w:pPr>
              <w:widowControl w:val="0"/>
              <w:spacing w:after="0" w:line="240" w:lineRule="auto"/>
              <w:rPr>
                <w:b/>
                <w:bCs/>
                <w:i/>
                <w:iCs/>
                <w:highlight w:val="white"/>
              </w:rPr>
            </w:pPr>
          </w:p>
        </w:tc>
        <w:tc>
          <w:tcPr>
            <w:tcW w:w="2500" w:type="dxa"/>
          </w:tcPr>
          <w:p w14:paraId="67210B15"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tcPr>
          <w:p w14:paraId="67210B16"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B1B" w14:textId="77777777">
        <w:trPr>
          <w:jc w:val="center"/>
        </w:trPr>
        <w:tc>
          <w:tcPr>
            <w:tcW w:w="4700" w:type="dxa"/>
          </w:tcPr>
          <w:p w14:paraId="67210B18" w14:textId="77777777" w:rsidR="005D5E0C" w:rsidRPr="006609F0" w:rsidRDefault="006609F0">
            <w:pPr>
              <w:widowControl w:val="0"/>
              <w:spacing w:after="0" w:line="240" w:lineRule="auto"/>
              <w:rPr>
                <w:highlight w:val="white"/>
                <w:lang w:val="pt-PT"/>
              </w:rPr>
            </w:pPr>
            <w:r w:rsidRPr="006609F0">
              <w:rPr>
                <w:highlight w:val="white"/>
                <w:lang w:val="pt-PT"/>
              </w:rPr>
              <w:t xml:space="preserve">5.1.3.1 Salida de audio de información visual </w:t>
            </w:r>
          </w:p>
        </w:tc>
        <w:tc>
          <w:tcPr>
            <w:tcW w:w="2500" w:type="dxa"/>
          </w:tcPr>
          <w:p w14:paraId="67210B19" w14:textId="77777777" w:rsidR="005D5E0C" w:rsidRDefault="006609F0">
            <w:pPr>
              <w:widowControl w:val="0"/>
              <w:spacing w:after="0" w:line="240" w:lineRule="auto"/>
            </w:pPr>
            <w:r>
              <w:t>No Aplicable</w:t>
            </w:r>
          </w:p>
        </w:tc>
        <w:tc>
          <w:tcPr>
            <w:tcW w:w="3600" w:type="dxa"/>
          </w:tcPr>
          <w:p w14:paraId="67210B1A" w14:textId="77777777" w:rsidR="005D5E0C" w:rsidRDefault="005D5E0C">
            <w:pPr>
              <w:widowControl w:val="0"/>
              <w:spacing w:after="0" w:line="240" w:lineRule="auto"/>
            </w:pPr>
          </w:p>
        </w:tc>
      </w:tr>
      <w:tr w:rsidR="005D5E0C" w14:paraId="67210B1F" w14:textId="77777777">
        <w:trPr>
          <w:jc w:val="center"/>
        </w:trPr>
        <w:tc>
          <w:tcPr>
            <w:tcW w:w="4700" w:type="dxa"/>
          </w:tcPr>
          <w:p w14:paraId="67210B1C" w14:textId="77777777" w:rsidR="005D5E0C" w:rsidRPr="006609F0" w:rsidRDefault="006609F0">
            <w:pPr>
              <w:widowControl w:val="0"/>
              <w:spacing w:after="0" w:line="240" w:lineRule="auto"/>
              <w:rPr>
                <w:highlight w:val="white"/>
                <w:lang w:val="pt-PT"/>
              </w:rPr>
            </w:pPr>
            <w:r w:rsidRPr="006609F0">
              <w:rPr>
                <w:highlight w:val="white"/>
                <w:lang w:val="pt-PT"/>
              </w:rPr>
              <w:t xml:space="preserve">5.1.3.2 Entrega de salida auditiva incluyendo habla </w:t>
            </w:r>
          </w:p>
        </w:tc>
        <w:tc>
          <w:tcPr>
            <w:tcW w:w="2500" w:type="dxa"/>
          </w:tcPr>
          <w:p w14:paraId="67210B1D" w14:textId="77777777" w:rsidR="005D5E0C" w:rsidRDefault="006609F0">
            <w:pPr>
              <w:widowControl w:val="0"/>
              <w:spacing w:after="0" w:line="240" w:lineRule="auto"/>
            </w:pPr>
            <w:r>
              <w:t>No Aplicable</w:t>
            </w:r>
          </w:p>
        </w:tc>
        <w:tc>
          <w:tcPr>
            <w:tcW w:w="3600" w:type="dxa"/>
          </w:tcPr>
          <w:p w14:paraId="67210B1E" w14:textId="77777777" w:rsidR="005D5E0C" w:rsidRDefault="005D5E0C">
            <w:pPr>
              <w:widowControl w:val="0"/>
              <w:spacing w:after="0" w:line="240" w:lineRule="auto"/>
            </w:pPr>
          </w:p>
        </w:tc>
      </w:tr>
      <w:tr w:rsidR="005D5E0C" w14:paraId="67210B23" w14:textId="77777777">
        <w:trPr>
          <w:jc w:val="center"/>
        </w:trPr>
        <w:tc>
          <w:tcPr>
            <w:tcW w:w="4700" w:type="dxa"/>
          </w:tcPr>
          <w:p w14:paraId="67210B20" w14:textId="77777777" w:rsidR="005D5E0C" w:rsidRDefault="006609F0">
            <w:pPr>
              <w:widowControl w:val="0"/>
              <w:spacing w:after="0" w:line="240" w:lineRule="auto"/>
              <w:rPr>
                <w:highlight w:val="white"/>
              </w:rPr>
            </w:pPr>
            <w:r>
              <w:rPr>
                <w:highlight w:val="white"/>
              </w:rPr>
              <w:t xml:space="preserve">5.1.3.3 Correlación de salida auditiva </w:t>
            </w:r>
          </w:p>
        </w:tc>
        <w:tc>
          <w:tcPr>
            <w:tcW w:w="2500" w:type="dxa"/>
          </w:tcPr>
          <w:p w14:paraId="67210B21" w14:textId="77777777" w:rsidR="005D5E0C" w:rsidRDefault="006609F0">
            <w:pPr>
              <w:widowControl w:val="0"/>
              <w:spacing w:after="0" w:line="240" w:lineRule="auto"/>
            </w:pPr>
            <w:r>
              <w:t>No Aplicable</w:t>
            </w:r>
          </w:p>
        </w:tc>
        <w:tc>
          <w:tcPr>
            <w:tcW w:w="3600" w:type="dxa"/>
          </w:tcPr>
          <w:p w14:paraId="67210B22" w14:textId="77777777" w:rsidR="005D5E0C" w:rsidRDefault="005D5E0C">
            <w:pPr>
              <w:widowControl w:val="0"/>
              <w:spacing w:after="0" w:line="240" w:lineRule="auto"/>
            </w:pPr>
          </w:p>
        </w:tc>
      </w:tr>
      <w:tr w:rsidR="005D5E0C" w14:paraId="67210B27" w14:textId="77777777">
        <w:trPr>
          <w:jc w:val="center"/>
        </w:trPr>
        <w:tc>
          <w:tcPr>
            <w:tcW w:w="4700" w:type="dxa"/>
          </w:tcPr>
          <w:p w14:paraId="67210B24" w14:textId="77777777" w:rsidR="005D5E0C" w:rsidRPr="006609F0" w:rsidRDefault="006609F0">
            <w:pPr>
              <w:widowControl w:val="0"/>
              <w:spacing w:after="0" w:line="240" w:lineRule="auto"/>
              <w:rPr>
                <w:highlight w:val="white"/>
                <w:lang w:val="pt-PT"/>
              </w:rPr>
            </w:pPr>
            <w:r w:rsidRPr="006609F0">
              <w:rPr>
                <w:highlight w:val="white"/>
                <w:lang w:val="pt-PT"/>
              </w:rPr>
              <w:t xml:space="preserve">5.1.3.4 Control de usuario de salida de voz </w:t>
            </w:r>
          </w:p>
        </w:tc>
        <w:tc>
          <w:tcPr>
            <w:tcW w:w="2500" w:type="dxa"/>
          </w:tcPr>
          <w:p w14:paraId="67210B25" w14:textId="77777777" w:rsidR="005D5E0C" w:rsidRDefault="006609F0">
            <w:pPr>
              <w:widowControl w:val="0"/>
              <w:spacing w:after="0" w:line="240" w:lineRule="auto"/>
            </w:pPr>
            <w:r>
              <w:t>No Aplicable</w:t>
            </w:r>
          </w:p>
        </w:tc>
        <w:tc>
          <w:tcPr>
            <w:tcW w:w="3600" w:type="dxa"/>
          </w:tcPr>
          <w:p w14:paraId="67210B26" w14:textId="77777777" w:rsidR="005D5E0C" w:rsidRDefault="005D5E0C">
            <w:pPr>
              <w:widowControl w:val="0"/>
              <w:spacing w:after="0" w:line="240" w:lineRule="auto"/>
            </w:pPr>
          </w:p>
        </w:tc>
      </w:tr>
      <w:tr w:rsidR="005D5E0C" w14:paraId="67210B2B" w14:textId="77777777">
        <w:trPr>
          <w:jc w:val="center"/>
        </w:trPr>
        <w:tc>
          <w:tcPr>
            <w:tcW w:w="4700" w:type="dxa"/>
          </w:tcPr>
          <w:p w14:paraId="67210B28" w14:textId="77777777" w:rsidR="005D5E0C" w:rsidRPr="006609F0" w:rsidRDefault="006609F0">
            <w:pPr>
              <w:widowControl w:val="0"/>
              <w:spacing w:after="0" w:line="240" w:lineRule="auto"/>
              <w:rPr>
                <w:highlight w:val="white"/>
                <w:lang w:val="pt-PT"/>
              </w:rPr>
            </w:pPr>
            <w:r w:rsidRPr="006609F0">
              <w:rPr>
                <w:highlight w:val="white"/>
                <w:lang w:val="pt-PT"/>
              </w:rPr>
              <w:t xml:space="preserve">5.1.3.5 Interrupción automática de la salida de voz </w:t>
            </w:r>
          </w:p>
        </w:tc>
        <w:tc>
          <w:tcPr>
            <w:tcW w:w="2500" w:type="dxa"/>
          </w:tcPr>
          <w:p w14:paraId="67210B29" w14:textId="77777777" w:rsidR="005D5E0C" w:rsidRDefault="006609F0">
            <w:pPr>
              <w:widowControl w:val="0"/>
              <w:spacing w:after="0" w:line="240" w:lineRule="auto"/>
            </w:pPr>
            <w:r>
              <w:t>No Aplicable</w:t>
            </w:r>
          </w:p>
        </w:tc>
        <w:tc>
          <w:tcPr>
            <w:tcW w:w="3600" w:type="dxa"/>
          </w:tcPr>
          <w:p w14:paraId="67210B2A" w14:textId="77777777" w:rsidR="005D5E0C" w:rsidRDefault="005D5E0C">
            <w:pPr>
              <w:widowControl w:val="0"/>
              <w:spacing w:after="0" w:line="240" w:lineRule="auto"/>
            </w:pPr>
          </w:p>
        </w:tc>
      </w:tr>
      <w:tr w:rsidR="005D5E0C" w14:paraId="67210B2F" w14:textId="77777777">
        <w:trPr>
          <w:jc w:val="center"/>
        </w:trPr>
        <w:tc>
          <w:tcPr>
            <w:tcW w:w="4700" w:type="dxa"/>
          </w:tcPr>
          <w:p w14:paraId="67210B2C" w14:textId="77777777" w:rsidR="005D5E0C" w:rsidRPr="006609F0" w:rsidRDefault="006609F0">
            <w:pPr>
              <w:widowControl w:val="0"/>
              <w:spacing w:after="0" w:line="240" w:lineRule="auto"/>
              <w:rPr>
                <w:color w:val="57606A"/>
                <w:highlight w:val="white"/>
                <w:lang w:val="pt-PT"/>
              </w:rPr>
            </w:pPr>
            <w:r w:rsidRPr="006609F0">
              <w:rPr>
                <w:color w:val="57606A"/>
                <w:highlight w:val="white"/>
                <w:lang w:val="pt-PT"/>
              </w:rPr>
              <w:t xml:space="preserve">5.1.3.6 Salida de voz para contenido no textual </w:t>
            </w:r>
          </w:p>
        </w:tc>
        <w:tc>
          <w:tcPr>
            <w:tcW w:w="2500" w:type="dxa"/>
          </w:tcPr>
          <w:p w14:paraId="67210B2D" w14:textId="77777777" w:rsidR="005D5E0C" w:rsidRDefault="006609F0">
            <w:pPr>
              <w:widowControl w:val="0"/>
              <w:spacing w:after="0" w:line="240" w:lineRule="auto"/>
              <w:rPr>
                <w:color w:val="3A3A3A"/>
              </w:rPr>
            </w:pPr>
            <w:r>
              <w:rPr>
                <w:color w:val="3A3A3A"/>
              </w:rPr>
              <w:t>No Aplicable</w:t>
            </w:r>
          </w:p>
        </w:tc>
        <w:tc>
          <w:tcPr>
            <w:tcW w:w="3600" w:type="dxa"/>
          </w:tcPr>
          <w:p w14:paraId="67210B2E" w14:textId="77777777" w:rsidR="005D5E0C" w:rsidRDefault="005D5E0C">
            <w:pPr>
              <w:widowControl w:val="0"/>
              <w:spacing w:after="0" w:line="240" w:lineRule="auto"/>
              <w:rPr>
                <w:color w:val="3A3A3A"/>
              </w:rPr>
            </w:pPr>
          </w:p>
        </w:tc>
      </w:tr>
      <w:tr w:rsidR="005D5E0C" w14:paraId="67210B33" w14:textId="77777777">
        <w:trPr>
          <w:jc w:val="center"/>
        </w:trPr>
        <w:tc>
          <w:tcPr>
            <w:tcW w:w="4700" w:type="dxa"/>
          </w:tcPr>
          <w:p w14:paraId="67210B30" w14:textId="77777777" w:rsidR="005D5E0C" w:rsidRPr="006609F0" w:rsidRDefault="006609F0">
            <w:pPr>
              <w:widowControl w:val="0"/>
              <w:spacing w:after="0" w:line="240" w:lineRule="auto"/>
              <w:rPr>
                <w:color w:val="57606A"/>
                <w:highlight w:val="white"/>
                <w:lang w:val="pt-PT"/>
              </w:rPr>
            </w:pPr>
            <w:r w:rsidRPr="006609F0">
              <w:rPr>
                <w:color w:val="57606A"/>
                <w:highlight w:val="white"/>
                <w:lang w:val="pt-PT"/>
              </w:rPr>
              <w:t xml:space="preserve">5.1.3.7 Salida de voz para información de vídeo </w:t>
            </w:r>
          </w:p>
        </w:tc>
        <w:tc>
          <w:tcPr>
            <w:tcW w:w="2500" w:type="dxa"/>
          </w:tcPr>
          <w:p w14:paraId="67210B31" w14:textId="77777777" w:rsidR="005D5E0C" w:rsidRDefault="006609F0">
            <w:pPr>
              <w:widowControl w:val="0"/>
              <w:spacing w:after="0" w:line="240" w:lineRule="auto"/>
              <w:rPr>
                <w:color w:val="3A3A3A"/>
              </w:rPr>
            </w:pPr>
            <w:r>
              <w:rPr>
                <w:color w:val="3A3A3A"/>
              </w:rPr>
              <w:t>No Aplicable</w:t>
            </w:r>
          </w:p>
        </w:tc>
        <w:tc>
          <w:tcPr>
            <w:tcW w:w="3600" w:type="dxa"/>
          </w:tcPr>
          <w:p w14:paraId="67210B32" w14:textId="77777777" w:rsidR="005D5E0C" w:rsidRDefault="005D5E0C">
            <w:pPr>
              <w:widowControl w:val="0"/>
              <w:spacing w:after="0" w:line="240" w:lineRule="auto"/>
              <w:rPr>
                <w:color w:val="3A3A3A"/>
              </w:rPr>
            </w:pPr>
          </w:p>
        </w:tc>
      </w:tr>
      <w:tr w:rsidR="005D5E0C" w14:paraId="67210B37" w14:textId="77777777">
        <w:trPr>
          <w:jc w:val="center"/>
        </w:trPr>
        <w:tc>
          <w:tcPr>
            <w:tcW w:w="4700" w:type="dxa"/>
          </w:tcPr>
          <w:p w14:paraId="67210B34" w14:textId="77777777" w:rsidR="005D5E0C" w:rsidRDefault="006609F0">
            <w:pPr>
              <w:widowControl w:val="0"/>
              <w:spacing w:after="0" w:line="240" w:lineRule="auto"/>
              <w:rPr>
                <w:color w:val="57606A"/>
                <w:highlight w:val="white"/>
              </w:rPr>
            </w:pPr>
            <w:r>
              <w:rPr>
                <w:color w:val="57606A"/>
                <w:highlight w:val="white"/>
              </w:rPr>
              <w:t xml:space="preserve">5.1.3.8 Entrada enmascarada </w:t>
            </w:r>
          </w:p>
        </w:tc>
        <w:tc>
          <w:tcPr>
            <w:tcW w:w="2500" w:type="dxa"/>
          </w:tcPr>
          <w:p w14:paraId="67210B35" w14:textId="77777777" w:rsidR="005D5E0C" w:rsidRDefault="006609F0">
            <w:pPr>
              <w:widowControl w:val="0"/>
              <w:spacing w:after="0" w:line="240" w:lineRule="auto"/>
              <w:rPr>
                <w:color w:val="3A3A3A"/>
              </w:rPr>
            </w:pPr>
            <w:r>
              <w:rPr>
                <w:color w:val="3A3A3A"/>
              </w:rPr>
              <w:t>No Aplicable</w:t>
            </w:r>
          </w:p>
        </w:tc>
        <w:tc>
          <w:tcPr>
            <w:tcW w:w="3600" w:type="dxa"/>
          </w:tcPr>
          <w:p w14:paraId="67210B36" w14:textId="77777777" w:rsidR="005D5E0C" w:rsidRDefault="005D5E0C">
            <w:pPr>
              <w:widowControl w:val="0"/>
              <w:spacing w:after="0" w:line="240" w:lineRule="auto"/>
              <w:rPr>
                <w:color w:val="3A3A3A"/>
              </w:rPr>
            </w:pPr>
          </w:p>
        </w:tc>
      </w:tr>
      <w:tr w:rsidR="005D5E0C" w14:paraId="67210B3B" w14:textId="77777777">
        <w:trPr>
          <w:jc w:val="center"/>
        </w:trPr>
        <w:tc>
          <w:tcPr>
            <w:tcW w:w="4700" w:type="dxa"/>
          </w:tcPr>
          <w:p w14:paraId="67210B38" w14:textId="77777777" w:rsidR="005D5E0C" w:rsidRPr="006609F0" w:rsidRDefault="006609F0">
            <w:pPr>
              <w:widowControl w:val="0"/>
              <w:spacing w:after="0" w:line="240" w:lineRule="auto"/>
              <w:rPr>
                <w:color w:val="57606A"/>
                <w:highlight w:val="white"/>
                <w:lang w:val="pt-PT"/>
              </w:rPr>
            </w:pPr>
            <w:r w:rsidRPr="006609F0">
              <w:rPr>
                <w:color w:val="57606A"/>
                <w:highlight w:val="white"/>
                <w:lang w:val="pt-PT"/>
              </w:rPr>
              <w:lastRenderedPageBreak/>
              <w:t xml:space="preserve">5.1.3.9 Acceso privado a datos personales </w:t>
            </w:r>
          </w:p>
        </w:tc>
        <w:tc>
          <w:tcPr>
            <w:tcW w:w="2500" w:type="dxa"/>
          </w:tcPr>
          <w:p w14:paraId="67210B39" w14:textId="77777777" w:rsidR="005D5E0C" w:rsidRDefault="006609F0">
            <w:pPr>
              <w:widowControl w:val="0"/>
              <w:spacing w:after="0" w:line="240" w:lineRule="auto"/>
              <w:rPr>
                <w:color w:val="3A3A3A"/>
              </w:rPr>
            </w:pPr>
            <w:r>
              <w:rPr>
                <w:color w:val="3A3A3A"/>
              </w:rPr>
              <w:t>No Aplicable</w:t>
            </w:r>
          </w:p>
        </w:tc>
        <w:tc>
          <w:tcPr>
            <w:tcW w:w="3600" w:type="dxa"/>
          </w:tcPr>
          <w:p w14:paraId="67210B3A" w14:textId="77777777" w:rsidR="005D5E0C" w:rsidRDefault="005D5E0C">
            <w:pPr>
              <w:widowControl w:val="0"/>
              <w:spacing w:after="0" w:line="240" w:lineRule="auto"/>
              <w:rPr>
                <w:color w:val="3A3A3A"/>
              </w:rPr>
            </w:pPr>
          </w:p>
        </w:tc>
      </w:tr>
      <w:tr w:rsidR="005D5E0C" w14:paraId="67210B3F" w14:textId="77777777">
        <w:trPr>
          <w:trHeight w:val="600"/>
          <w:jc w:val="center"/>
        </w:trPr>
        <w:tc>
          <w:tcPr>
            <w:tcW w:w="4700" w:type="dxa"/>
          </w:tcPr>
          <w:p w14:paraId="67210B3C" w14:textId="77777777" w:rsidR="005D5E0C" w:rsidRPr="006609F0" w:rsidRDefault="006609F0">
            <w:pPr>
              <w:widowControl w:val="0"/>
              <w:spacing w:after="0" w:line="240" w:lineRule="auto"/>
              <w:rPr>
                <w:color w:val="57606A"/>
                <w:highlight w:val="white"/>
                <w:lang w:val="pt-PT"/>
              </w:rPr>
            </w:pPr>
            <w:r w:rsidRPr="006609F0">
              <w:rPr>
                <w:color w:val="57606A"/>
                <w:highlight w:val="white"/>
                <w:lang w:val="pt-PT"/>
              </w:rPr>
              <w:t xml:space="preserve">5.1.3.10 Salida de audio sin interferencias </w:t>
            </w:r>
          </w:p>
        </w:tc>
        <w:tc>
          <w:tcPr>
            <w:tcW w:w="2500" w:type="dxa"/>
          </w:tcPr>
          <w:p w14:paraId="67210B3D" w14:textId="77777777" w:rsidR="005D5E0C" w:rsidRDefault="006609F0">
            <w:pPr>
              <w:widowControl w:val="0"/>
              <w:spacing w:after="0" w:line="240" w:lineRule="auto"/>
              <w:rPr>
                <w:color w:val="3A3A3A"/>
              </w:rPr>
            </w:pPr>
            <w:r>
              <w:rPr>
                <w:color w:val="3A3A3A"/>
              </w:rPr>
              <w:t>No Aplicable</w:t>
            </w:r>
          </w:p>
        </w:tc>
        <w:tc>
          <w:tcPr>
            <w:tcW w:w="3600" w:type="dxa"/>
          </w:tcPr>
          <w:p w14:paraId="67210B3E" w14:textId="77777777" w:rsidR="005D5E0C" w:rsidRDefault="005D5E0C">
            <w:pPr>
              <w:widowControl w:val="0"/>
              <w:spacing w:after="0" w:line="240" w:lineRule="auto"/>
              <w:rPr>
                <w:color w:val="3A3A3A"/>
              </w:rPr>
            </w:pPr>
          </w:p>
        </w:tc>
      </w:tr>
      <w:tr w:rsidR="005D5E0C" w14:paraId="67210B43" w14:textId="77777777">
        <w:trPr>
          <w:trHeight w:val="570"/>
          <w:jc w:val="center"/>
        </w:trPr>
        <w:tc>
          <w:tcPr>
            <w:tcW w:w="4700" w:type="dxa"/>
          </w:tcPr>
          <w:p w14:paraId="67210B40" w14:textId="77777777" w:rsidR="005D5E0C" w:rsidRDefault="006609F0">
            <w:pPr>
              <w:widowControl w:val="0"/>
              <w:spacing w:after="0" w:line="240" w:lineRule="auto"/>
              <w:rPr>
                <w:color w:val="57606A"/>
                <w:highlight w:val="white"/>
              </w:rPr>
            </w:pPr>
            <w:r>
              <w:rPr>
                <w:color w:val="57606A"/>
                <w:highlight w:val="white"/>
              </w:rPr>
              <w:t xml:space="preserve">5.1.3.11 Volumen de escucha privada </w:t>
            </w:r>
          </w:p>
        </w:tc>
        <w:tc>
          <w:tcPr>
            <w:tcW w:w="2500" w:type="dxa"/>
          </w:tcPr>
          <w:p w14:paraId="67210B41" w14:textId="77777777" w:rsidR="005D5E0C" w:rsidRDefault="006609F0">
            <w:pPr>
              <w:widowControl w:val="0"/>
              <w:spacing w:after="0" w:line="240" w:lineRule="auto"/>
              <w:rPr>
                <w:color w:val="3A3A3A"/>
              </w:rPr>
            </w:pPr>
            <w:r>
              <w:rPr>
                <w:color w:val="3A3A3A"/>
              </w:rPr>
              <w:t>No Aplicable</w:t>
            </w:r>
          </w:p>
        </w:tc>
        <w:tc>
          <w:tcPr>
            <w:tcW w:w="3600" w:type="dxa"/>
          </w:tcPr>
          <w:p w14:paraId="67210B42" w14:textId="77777777" w:rsidR="005D5E0C" w:rsidRDefault="005D5E0C">
            <w:pPr>
              <w:widowControl w:val="0"/>
              <w:spacing w:after="0" w:line="240" w:lineRule="auto"/>
              <w:rPr>
                <w:color w:val="3A3A3A"/>
              </w:rPr>
            </w:pPr>
          </w:p>
        </w:tc>
      </w:tr>
      <w:tr w:rsidR="005D5E0C" w14:paraId="67210B47" w14:textId="77777777">
        <w:trPr>
          <w:jc w:val="center"/>
        </w:trPr>
        <w:tc>
          <w:tcPr>
            <w:tcW w:w="4700" w:type="dxa"/>
          </w:tcPr>
          <w:p w14:paraId="67210B44" w14:textId="77777777" w:rsidR="005D5E0C" w:rsidRDefault="006609F0">
            <w:pPr>
              <w:widowControl w:val="0"/>
              <w:spacing w:after="0" w:line="240" w:lineRule="auto"/>
              <w:rPr>
                <w:color w:val="57606A"/>
                <w:highlight w:val="white"/>
              </w:rPr>
            </w:pPr>
            <w:r>
              <w:rPr>
                <w:color w:val="57606A"/>
                <w:highlight w:val="white"/>
              </w:rPr>
              <w:t xml:space="preserve">5.1.3.12 Volumen del altavoz </w:t>
            </w:r>
          </w:p>
        </w:tc>
        <w:tc>
          <w:tcPr>
            <w:tcW w:w="2500" w:type="dxa"/>
          </w:tcPr>
          <w:p w14:paraId="67210B45" w14:textId="77777777" w:rsidR="005D5E0C" w:rsidRDefault="006609F0">
            <w:pPr>
              <w:widowControl w:val="0"/>
              <w:spacing w:after="0" w:line="240" w:lineRule="auto"/>
              <w:rPr>
                <w:color w:val="3A3A3A"/>
              </w:rPr>
            </w:pPr>
            <w:r>
              <w:rPr>
                <w:color w:val="3A3A3A"/>
              </w:rPr>
              <w:t>No Aplicable</w:t>
            </w:r>
          </w:p>
        </w:tc>
        <w:tc>
          <w:tcPr>
            <w:tcW w:w="3600" w:type="dxa"/>
          </w:tcPr>
          <w:p w14:paraId="67210B46" w14:textId="77777777" w:rsidR="005D5E0C" w:rsidRDefault="005D5E0C">
            <w:pPr>
              <w:widowControl w:val="0"/>
              <w:spacing w:after="0" w:line="240" w:lineRule="auto"/>
              <w:rPr>
                <w:color w:val="3A3A3A"/>
              </w:rPr>
            </w:pPr>
          </w:p>
        </w:tc>
      </w:tr>
      <w:tr w:rsidR="005D5E0C" w14:paraId="67210B4B" w14:textId="77777777">
        <w:trPr>
          <w:jc w:val="center"/>
        </w:trPr>
        <w:tc>
          <w:tcPr>
            <w:tcW w:w="4700" w:type="dxa"/>
          </w:tcPr>
          <w:p w14:paraId="67210B48" w14:textId="77777777" w:rsidR="005D5E0C" w:rsidRDefault="006609F0">
            <w:pPr>
              <w:widowControl w:val="0"/>
              <w:spacing w:after="0" w:line="240" w:lineRule="auto"/>
              <w:rPr>
                <w:color w:val="57606A"/>
                <w:highlight w:val="white"/>
              </w:rPr>
            </w:pPr>
            <w:r>
              <w:rPr>
                <w:color w:val="57606A"/>
                <w:highlight w:val="white"/>
              </w:rPr>
              <w:t>5.1.3.13 Restablecimiento de volumen</w:t>
            </w:r>
          </w:p>
        </w:tc>
        <w:tc>
          <w:tcPr>
            <w:tcW w:w="2500" w:type="dxa"/>
          </w:tcPr>
          <w:p w14:paraId="67210B49" w14:textId="77777777" w:rsidR="005D5E0C" w:rsidRDefault="006609F0">
            <w:pPr>
              <w:widowControl w:val="0"/>
              <w:spacing w:after="0" w:line="240" w:lineRule="auto"/>
              <w:rPr>
                <w:color w:val="3A3A3A"/>
              </w:rPr>
            </w:pPr>
            <w:r>
              <w:rPr>
                <w:color w:val="3A3A3A"/>
              </w:rPr>
              <w:t>No Aplicable</w:t>
            </w:r>
          </w:p>
        </w:tc>
        <w:tc>
          <w:tcPr>
            <w:tcW w:w="3600" w:type="dxa"/>
          </w:tcPr>
          <w:p w14:paraId="67210B4A" w14:textId="77777777" w:rsidR="005D5E0C" w:rsidRDefault="005D5E0C">
            <w:pPr>
              <w:widowControl w:val="0"/>
              <w:spacing w:after="0" w:line="240" w:lineRule="auto"/>
              <w:rPr>
                <w:color w:val="3A3A3A"/>
              </w:rPr>
            </w:pPr>
          </w:p>
        </w:tc>
      </w:tr>
      <w:tr w:rsidR="005D5E0C" w14:paraId="67210B4F" w14:textId="77777777">
        <w:trPr>
          <w:jc w:val="center"/>
        </w:trPr>
        <w:tc>
          <w:tcPr>
            <w:tcW w:w="4700" w:type="dxa"/>
          </w:tcPr>
          <w:p w14:paraId="67210B4C" w14:textId="77777777" w:rsidR="005D5E0C" w:rsidRDefault="006609F0">
            <w:pPr>
              <w:widowControl w:val="0"/>
              <w:spacing w:after="0" w:line="240" w:lineRule="auto"/>
              <w:rPr>
                <w:color w:val="57606A"/>
                <w:highlight w:val="white"/>
              </w:rPr>
            </w:pPr>
            <w:r>
              <w:rPr>
                <w:color w:val="57606A"/>
                <w:highlight w:val="white"/>
              </w:rPr>
              <w:t xml:space="preserve">5.1.3.14 Idiomas hablados </w:t>
            </w:r>
          </w:p>
        </w:tc>
        <w:tc>
          <w:tcPr>
            <w:tcW w:w="2500" w:type="dxa"/>
          </w:tcPr>
          <w:p w14:paraId="67210B4D" w14:textId="77777777" w:rsidR="005D5E0C" w:rsidRDefault="006609F0">
            <w:pPr>
              <w:widowControl w:val="0"/>
              <w:spacing w:after="0" w:line="240" w:lineRule="auto"/>
              <w:rPr>
                <w:color w:val="3A3A3A"/>
              </w:rPr>
            </w:pPr>
            <w:r>
              <w:rPr>
                <w:color w:val="3A3A3A"/>
              </w:rPr>
              <w:t>No Aplicable</w:t>
            </w:r>
          </w:p>
        </w:tc>
        <w:tc>
          <w:tcPr>
            <w:tcW w:w="3600" w:type="dxa"/>
          </w:tcPr>
          <w:p w14:paraId="67210B4E" w14:textId="77777777" w:rsidR="005D5E0C" w:rsidRDefault="005D5E0C">
            <w:pPr>
              <w:widowControl w:val="0"/>
              <w:spacing w:after="0" w:line="240" w:lineRule="auto"/>
              <w:rPr>
                <w:color w:val="3A3A3A"/>
              </w:rPr>
            </w:pPr>
          </w:p>
        </w:tc>
      </w:tr>
      <w:tr w:rsidR="005D5E0C" w14:paraId="67210B53" w14:textId="77777777">
        <w:trPr>
          <w:jc w:val="center"/>
        </w:trPr>
        <w:tc>
          <w:tcPr>
            <w:tcW w:w="4700" w:type="dxa"/>
          </w:tcPr>
          <w:p w14:paraId="67210B50" w14:textId="77777777" w:rsidR="005D5E0C" w:rsidRPr="006609F0" w:rsidRDefault="006609F0">
            <w:pPr>
              <w:widowControl w:val="0"/>
              <w:spacing w:after="0" w:line="240" w:lineRule="auto"/>
              <w:rPr>
                <w:color w:val="57606A"/>
                <w:highlight w:val="white"/>
                <w:lang w:val="pt-PT"/>
              </w:rPr>
            </w:pPr>
            <w:r w:rsidRPr="006609F0">
              <w:rPr>
                <w:color w:val="57606A"/>
                <w:highlight w:val="white"/>
                <w:lang w:val="pt-PT"/>
              </w:rPr>
              <w:t>5.1.3.15 Identificación de errores no visuales</w:t>
            </w:r>
          </w:p>
        </w:tc>
        <w:tc>
          <w:tcPr>
            <w:tcW w:w="2500" w:type="dxa"/>
          </w:tcPr>
          <w:p w14:paraId="67210B51" w14:textId="77777777" w:rsidR="005D5E0C" w:rsidRDefault="006609F0">
            <w:pPr>
              <w:widowControl w:val="0"/>
              <w:spacing w:after="0" w:line="240" w:lineRule="auto"/>
              <w:rPr>
                <w:color w:val="3A3A3A"/>
              </w:rPr>
            </w:pPr>
            <w:r>
              <w:rPr>
                <w:color w:val="3A3A3A"/>
              </w:rPr>
              <w:t>No Aplicable</w:t>
            </w:r>
          </w:p>
        </w:tc>
        <w:tc>
          <w:tcPr>
            <w:tcW w:w="3600" w:type="dxa"/>
          </w:tcPr>
          <w:p w14:paraId="67210B52" w14:textId="77777777" w:rsidR="005D5E0C" w:rsidRDefault="005D5E0C">
            <w:pPr>
              <w:widowControl w:val="0"/>
              <w:spacing w:after="0" w:line="240" w:lineRule="auto"/>
              <w:rPr>
                <w:color w:val="3A3A3A"/>
              </w:rPr>
            </w:pPr>
          </w:p>
        </w:tc>
      </w:tr>
      <w:tr w:rsidR="005D5E0C" w14:paraId="67210B57" w14:textId="77777777">
        <w:trPr>
          <w:jc w:val="center"/>
        </w:trPr>
        <w:tc>
          <w:tcPr>
            <w:tcW w:w="4700" w:type="dxa"/>
          </w:tcPr>
          <w:p w14:paraId="67210B54" w14:textId="77777777" w:rsidR="005D5E0C" w:rsidRPr="006609F0" w:rsidRDefault="006609F0">
            <w:pPr>
              <w:widowControl w:val="0"/>
              <w:spacing w:after="0" w:line="240" w:lineRule="auto"/>
              <w:rPr>
                <w:color w:val="57606A"/>
                <w:highlight w:val="white"/>
                <w:lang w:val="pt-PT"/>
              </w:rPr>
            </w:pPr>
            <w:r w:rsidRPr="006609F0">
              <w:rPr>
                <w:color w:val="57606A"/>
                <w:highlight w:val="white"/>
                <w:lang w:val="pt-PT"/>
              </w:rPr>
              <w:t>5.1.3.16 Recibos, tiques y salidas transaccionales</w:t>
            </w:r>
          </w:p>
        </w:tc>
        <w:tc>
          <w:tcPr>
            <w:tcW w:w="2500" w:type="dxa"/>
          </w:tcPr>
          <w:p w14:paraId="67210B55" w14:textId="77777777" w:rsidR="005D5E0C" w:rsidRDefault="006609F0">
            <w:pPr>
              <w:widowControl w:val="0"/>
              <w:spacing w:after="0" w:line="240" w:lineRule="auto"/>
              <w:rPr>
                <w:color w:val="3A3A3A"/>
              </w:rPr>
            </w:pPr>
            <w:r>
              <w:rPr>
                <w:color w:val="3A3A3A"/>
              </w:rPr>
              <w:t>No Aplicable</w:t>
            </w:r>
          </w:p>
        </w:tc>
        <w:tc>
          <w:tcPr>
            <w:tcW w:w="3600" w:type="dxa"/>
          </w:tcPr>
          <w:p w14:paraId="67210B56" w14:textId="77777777" w:rsidR="005D5E0C" w:rsidRDefault="005D5E0C">
            <w:pPr>
              <w:widowControl w:val="0"/>
              <w:spacing w:after="0" w:line="240" w:lineRule="auto"/>
              <w:rPr>
                <w:color w:val="3A3A3A"/>
              </w:rPr>
            </w:pPr>
          </w:p>
        </w:tc>
      </w:tr>
      <w:tr w:rsidR="005D5E0C" w14:paraId="67210B5B" w14:textId="77777777">
        <w:trPr>
          <w:jc w:val="center"/>
        </w:trPr>
        <w:tc>
          <w:tcPr>
            <w:tcW w:w="4700" w:type="dxa"/>
          </w:tcPr>
          <w:p w14:paraId="67210B58" w14:textId="77777777" w:rsidR="005D5E0C" w:rsidRPr="006609F0" w:rsidRDefault="006609F0">
            <w:pPr>
              <w:widowControl w:val="0"/>
              <w:spacing w:after="0" w:line="240" w:lineRule="auto"/>
              <w:rPr>
                <w:color w:val="57606A"/>
                <w:highlight w:val="white"/>
                <w:lang w:val="pt-PT"/>
              </w:rPr>
            </w:pPr>
            <w:r w:rsidRPr="006609F0">
              <w:rPr>
                <w:color w:val="57606A"/>
                <w:highlight w:val="white"/>
                <w:lang w:val="pt-PT"/>
              </w:rPr>
              <w:t>5.1.4 Funcionalidad cerrada a la ampliación de texto</w:t>
            </w:r>
          </w:p>
        </w:tc>
        <w:tc>
          <w:tcPr>
            <w:tcW w:w="2500" w:type="dxa"/>
          </w:tcPr>
          <w:p w14:paraId="67210B59" w14:textId="77777777" w:rsidR="005D5E0C" w:rsidRDefault="006609F0">
            <w:pPr>
              <w:widowControl w:val="0"/>
              <w:spacing w:after="0" w:line="240" w:lineRule="auto"/>
              <w:rPr>
                <w:color w:val="3A3A3A"/>
              </w:rPr>
            </w:pPr>
            <w:r>
              <w:rPr>
                <w:color w:val="3A3A3A"/>
              </w:rPr>
              <w:t>No Aplicable</w:t>
            </w:r>
          </w:p>
        </w:tc>
        <w:tc>
          <w:tcPr>
            <w:tcW w:w="3600" w:type="dxa"/>
          </w:tcPr>
          <w:p w14:paraId="67210B5A" w14:textId="77777777" w:rsidR="005D5E0C" w:rsidRDefault="005D5E0C">
            <w:pPr>
              <w:widowControl w:val="0"/>
              <w:spacing w:after="0" w:line="240" w:lineRule="auto"/>
              <w:rPr>
                <w:color w:val="3A3A3A"/>
              </w:rPr>
            </w:pPr>
          </w:p>
        </w:tc>
      </w:tr>
      <w:tr w:rsidR="005D5E0C" w14:paraId="67210B5F" w14:textId="77777777">
        <w:trPr>
          <w:jc w:val="center"/>
        </w:trPr>
        <w:tc>
          <w:tcPr>
            <w:tcW w:w="4700" w:type="dxa"/>
          </w:tcPr>
          <w:p w14:paraId="67210B5C" w14:textId="77777777" w:rsidR="005D5E0C" w:rsidRPr="006609F0" w:rsidRDefault="006609F0">
            <w:pPr>
              <w:widowControl w:val="0"/>
              <w:spacing w:after="0" w:line="240" w:lineRule="auto"/>
              <w:rPr>
                <w:highlight w:val="white"/>
                <w:lang w:val="pt-PT"/>
              </w:rPr>
            </w:pPr>
            <w:r w:rsidRPr="006609F0">
              <w:rPr>
                <w:highlight w:val="white"/>
                <w:lang w:val="pt-PT"/>
              </w:rPr>
              <w:t>5.1.5 Salida visual para información auditiva</w:t>
            </w:r>
          </w:p>
        </w:tc>
        <w:tc>
          <w:tcPr>
            <w:tcW w:w="2500" w:type="dxa"/>
          </w:tcPr>
          <w:p w14:paraId="67210B5D" w14:textId="77777777" w:rsidR="005D5E0C" w:rsidRDefault="006609F0">
            <w:pPr>
              <w:widowControl w:val="0"/>
              <w:spacing w:after="0" w:line="240" w:lineRule="auto"/>
            </w:pPr>
            <w:r>
              <w:t>No Aplicable</w:t>
            </w:r>
          </w:p>
        </w:tc>
        <w:tc>
          <w:tcPr>
            <w:tcW w:w="3600" w:type="dxa"/>
          </w:tcPr>
          <w:p w14:paraId="67210B5E" w14:textId="77777777" w:rsidR="005D5E0C" w:rsidRDefault="005D5E0C">
            <w:pPr>
              <w:widowControl w:val="0"/>
              <w:spacing w:after="0" w:line="240" w:lineRule="auto"/>
            </w:pPr>
          </w:p>
        </w:tc>
      </w:tr>
      <w:tr w:rsidR="005D5E0C" w:rsidRPr="00061DCD" w14:paraId="67210B63" w14:textId="77777777">
        <w:trPr>
          <w:jc w:val="center"/>
        </w:trPr>
        <w:tc>
          <w:tcPr>
            <w:tcW w:w="4700" w:type="dxa"/>
          </w:tcPr>
          <w:p w14:paraId="67210B60" w14:textId="77777777" w:rsidR="005D5E0C" w:rsidRPr="006609F0" w:rsidRDefault="006609F0">
            <w:pPr>
              <w:widowControl w:val="0"/>
              <w:spacing w:after="0" w:line="240" w:lineRule="auto"/>
              <w:rPr>
                <w:b/>
                <w:bCs/>
                <w:i/>
                <w:iCs/>
                <w:highlight w:val="white"/>
                <w:lang w:val="pt-PT"/>
              </w:rPr>
            </w:pPr>
            <w:r w:rsidRPr="006609F0">
              <w:rPr>
                <w:b/>
                <w:bCs/>
                <w:i/>
                <w:iCs/>
                <w:highlight w:val="white"/>
                <w:lang w:val="pt-PT"/>
              </w:rPr>
              <w:t>5.1.6 Operación sin interfaz de teclado</w:t>
            </w:r>
          </w:p>
        </w:tc>
        <w:tc>
          <w:tcPr>
            <w:tcW w:w="2500" w:type="dxa"/>
          </w:tcPr>
          <w:p w14:paraId="67210B61"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tcPr>
          <w:p w14:paraId="67210B62"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B67" w14:textId="77777777">
        <w:trPr>
          <w:jc w:val="center"/>
        </w:trPr>
        <w:tc>
          <w:tcPr>
            <w:tcW w:w="4700" w:type="dxa"/>
          </w:tcPr>
          <w:p w14:paraId="67210B64" w14:textId="77777777" w:rsidR="005D5E0C" w:rsidRDefault="006609F0">
            <w:pPr>
              <w:widowControl w:val="0"/>
              <w:spacing w:after="0" w:line="240" w:lineRule="auto"/>
              <w:rPr>
                <w:b/>
                <w:bCs/>
                <w:i/>
                <w:iCs/>
                <w:highlight w:val="white"/>
              </w:rPr>
            </w:pPr>
            <w:r>
              <w:rPr>
                <w:b/>
                <w:bCs/>
                <w:i/>
                <w:iCs/>
                <w:highlight w:val="white"/>
              </w:rPr>
              <w:t>5.1.6.1 Funcionalidad cerrada</w:t>
            </w:r>
          </w:p>
        </w:tc>
        <w:tc>
          <w:tcPr>
            <w:tcW w:w="2500" w:type="dxa"/>
          </w:tcPr>
          <w:p w14:paraId="67210B65" w14:textId="77777777" w:rsidR="005D5E0C" w:rsidRDefault="006609F0">
            <w:pPr>
              <w:widowControl w:val="0"/>
              <w:spacing w:after="0" w:line="240" w:lineRule="auto"/>
              <w:rPr>
                <w:i/>
                <w:iCs/>
              </w:rPr>
            </w:pPr>
            <w:r>
              <w:rPr>
                <w:i/>
                <w:iCs/>
              </w:rPr>
              <w:t>Ver del 5.1.3.1 al 5.1.3.16</w:t>
            </w:r>
          </w:p>
        </w:tc>
        <w:tc>
          <w:tcPr>
            <w:tcW w:w="3600" w:type="dxa"/>
          </w:tcPr>
          <w:p w14:paraId="67210B66" w14:textId="77777777" w:rsidR="005D5E0C" w:rsidRDefault="006609F0">
            <w:pPr>
              <w:widowControl w:val="0"/>
              <w:spacing w:after="0" w:line="240" w:lineRule="auto"/>
              <w:rPr>
                <w:i/>
                <w:iCs/>
              </w:rPr>
            </w:pPr>
            <w:r>
              <w:rPr>
                <w:i/>
                <w:iCs/>
              </w:rPr>
              <w:t>Ver información del 5.1.3.1 al 5.1.3.16</w:t>
            </w:r>
          </w:p>
        </w:tc>
      </w:tr>
      <w:tr w:rsidR="005D5E0C" w14:paraId="67210B6B" w14:textId="77777777">
        <w:trPr>
          <w:jc w:val="center"/>
        </w:trPr>
        <w:tc>
          <w:tcPr>
            <w:tcW w:w="4700" w:type="dxa"/>
          </w:tcPr>
          <w:p w14:paraId="67210B68" w14:textId="77777777" w:rsidR="005D5E0C" w:rsidRDefault="006609F0">
            <w:pPr>
              <w:widowControl w:val="0"/>
              <w:spacing w:after="0" w:line="240" w:lineRule="auto"/>
              <w:rPr>
                <w:highlight w:val="white"/>
              </w:rPr>
            </w:pPr>
            <w:r>
              <w:rPr>
                <w:highlight w:val="white"/>
              </w:rPr>
              <w:t>5.1.6.2 Foco de entrada</w:t>
            </w:r>
          </w:p>
        </w:tc>
        <w:tc>
          <w:tcPr>
            <w:tcW w:w="2500" w:type="dxa"/>
          </w:tcPr>
          <w:p w14:paraId="67210B69" w14:textId="77777777" w:rsidR="005D5E0C" w:rsidRDefault="006609F0">
            <w:pPr>
              <w:widowControl w:val="0"/>
              <w:spacing w:after="0" w:line="240" w:lineRule="auto"/>
            </w:pPr>
            <w:r>
              <w:t>No Aplicable</w:t>
            </w:r>
          </w:p>
        </w:tc>
        <w:tc>
          <w:tcPr>
            <w:tcW w:w="3600" w:type="dxa"/>
          </w:tcPr>
          <w:p w14:paraId="67210B6A" w14:textId="77777777" w:rsidR="005D5E0C" w:rsidRDefault="005D5E0C">
            <w:pPr>
              <w:widowControl w:val="0"/>
              <w:spacing w:after="0" w:line="240" w:lineRule="auto"/>
            </w:pPr>
          </w:p>
        </w:tc>
      </w:tr>
      <w:tr w:rsidR="005D5E0C" w14:paraId="67210B6F" w14:textId="77777777">
        <w:trPr>
          <w:jc w:val="center"/>
        </w:trPr>
        <w:tc>
          <w:tcPr>
            <w:tcW w:w="4700" w:type="dxa"/>
          </w:tcPr>
          <w:p w14:paraId="67210B6C" w14:textId="77777777" w:rsidR="005D5E0C" w:rsidRDefault="006609F0">
            <w:pPr>
              <w:widowControl w:val="0"/>
              <w:spacing w:after="0" w:line="240" w:lineRule="auto"/>
              <w:rPr>
                <w:highlight w:val="white"/>
              </w:rPr>
            </w:pPr>
            <w:r>
              <w:rPr>
                <w:highlight w:val="white"/>
              </w:rPr>
              <w:t xml:space="preserve">5.1.7 Acceso sin habla </w:t>
            </w:r>
          </w:p>
        </w:tc>
        <w:tc>
          <w:tcPr>
            <w:tcW w:w="2500" w:type="dxa"/>
          </w:tcPr>
          <w:p w14:paraId="67210B6D" w14:textId="77777777" w:rsidR="005D5E0C" w:rsidRDefault="006609F0">
            <w:pPr>
              <w:widowControl w:val="0"/>
              <w:spacing w:after="0" w:line="240" w:lineRule="auto"/>
            </w:pPr>
            <w:r>
              <w:t>No Aplicable</w:t>
            </w:r>
          </w:p>
        </w:tc>
        <w:tc>
          <w:tcPr>
            <w:tcW w:w="3600" w:type="dxa"/>
          </w:tcPr>
          <w:p w14:paraId="67210B6E" w14:textId="77777777" w:rsidR="005D5E0C" w:rsidRDefault="005D5E0C">
            <w:pPr>
              <w:widowControl w:val="0"/>
              <w:spacing w:after="0" w:line="240" w:lineRule="auto"/>
            </w:pPr>
          </w:p>
        </w:tc>
      </w:tr>
      <w:tr w:rsidR="005D5E0C" w14:paraId="67210B73" w14:textId="77777777">
        <w:trPr>
          <w:jc w:val="center"/>
        </w:trPr>
        <w:tc>
          <w:tcPr>
            <w:tcW w:w="4700" w:type="dxa"/>
          </w:tcPr>
          <w:p w14:paraId="67210B70" w14:textId="77777777" w:rsidR="005D5E0C" w:rsidRPr="006609F0" w:rsidRDefault="006609F0">
            <w:pPr>
              <w:widowControl w:val="0"/>
              <w:spacing w:after="0" w:line="240" w:lineRule="auto"/>
              <w:rPr>
                <w:highlight w:val="white"/>
                <w:lang w:val="pt-PT"/>
              </w:rPr>
            </w:pPr>
            <w:r w:rsidRPr="006609F0">
              <w:rPr>
                <w:highlight w:val="white"/>
                <w:lang w:val="pt-PT"/>
              </w:rPr>
              <w:t xml:space="preserve">5.2 Activación de funciones de accesibilidad </w:t>
            </w:r>
          </w:p>
        </w:tc>
        <w:tc>
          <w:tcPr>
            <w:tcW w:w="2500" w:type="dxa"/>
          </w:tcPr>
          <w:p w14:paraId="67210B71" w14:textId="77777777" w:rsidR="005D5E0C" w:rsidRDefault="006609F0">
            <w:pPr>
              <w:widowControl w:val="0"/>
              <w:spacing w:after="0" w:line="240" w:lineRule="auto"/>
            </w:pPr>
            <w:r>
              <w:t>No Aplicable</w:t>
            </w:r>
          </w:p>
        </w:tc>
        <w:tc>
          <w:tcPr>
            <w:tcW w:w="3600" w:type="dxa"/>
          </w:tcPr>
          <w:p w14:paraId="67210B72" w14:textId="77777777" w:rsidR="005D5E0C" w:rsidRDefault="005D5E0C">
            <w:pPr>
              <w:widowControl w:val="0"/>
              <w:spacing w:after="0" w:line="240" w:lineRule="auto"/>
            </w:pPr>
          </w:p>
        </w:tc>
      </w:tr>
      <w:tr w:rsidR="005D5E0C" w14:paraId="67210B77" w14:textId="77777777">
        <w:trPr>
          <w:jc w:val="center"/>
        </w:trPr>
        <w:tc>
          <w:tcPr>
            <w:tcW w:w="4700" w:type="dxa"/>
          </w:tcPr>
          <w:p w14:paraId="67210B74" w14:textId="77777777" w:rsidR="005D5E0C" w:rsidRDefault="006609F0">
            <w:pPr>
              <w:widowControl w:val="0"/>
              <w:spacing w:after="0" w:line="240" w:lineRule="auto"/>
              <w:rPr>
                <w:highlight w:val="white"/>
              </w:rPr>
            </w:pPr>
            <w:r>
              <w:rPr>
                <w:highlight w:val="white"/>
              </w:rPr>
              <w:t xml:space="preserve">5.3 Biometría </w:t>
            </w:r>
          </w:p>
        </w:tc>
        <w:tc>
          <w:tcPr>
            <w:tcW w:w="2500" w:type="dxa"/>
          </w:tcPr>
          <w:p w14:paraId="67210B75" w14:textId="77777777" w:rsidR="005D5E0C" w:rsidRDefault="006609F0">
            <w:pPr>
              <w:widowControl w:val="0"/>
              <w:spacing w:after="0" w:line="240" w:lineRule="auto"/>
            </w:pPr>
            <w:r>
              <w:t>No Aplicable</w:t>
            </w:r>
          </w:p>
        </w:tc>
        <w:tc>
          <w:tcPr>
            <w:tcW w:w="3600" w:type="dxa"/>
          </w:tcPr>
          <w:p w14:paraId="67210B76" w14:textId="77777777" w:rsidR="005D5E0C" w:rsidRDefault="005D5E0C">
            <w:pPr>
              <w:widowControl w:val="0"/>
              <w:spacing w:after="0" w:line="240" w:lineRule="auto"/>
            </w:pPr>
          </w:p>
        </w:tc>
      </w:tr>
      <w:tr w:rsidR="005D5E0C" w14:paraId="67210B7B" w14:textId="77777777">
        <w:trPr>
          <w:jc w:val="center"/>
        </w:trPr>
        <w:tc>
          <w:tcPr>
            <w:tcW w:w="4700" w:type="dxa"/>
          </w:tcPr>
          <w:p w14:paraId="67210B78" w14:textId="77777777" w:rsidR="005D5E0C" w:rsidRDefault="006609F0">
            <w:pPr>
              <w:widowControl w:val="0"/>
              <w:spacing w:after="0" w:line="240" w:lineRule="auto"/>
              <w:rPr>
                <w:highlight w:val="white"/>
              </w:rPr>
            </w:pPr>
            <w:r>
              <w:rPr>
                <w:highlight w:val="white"/>
              </w:rPr>
              <w:t xml:space="preserve">5.4 Preservación de la información de accesibilidad durante la conversión </w:t>
            </w:r>
          </w:p>
        </w:tc>
        <w:tc>
          <w:tcPr>
            <w:tcW w:w="2500" w:type="dxa"/>
          </w:tcPr>
          <w:p w14:paraId="67210B79" w14:textId="77777777" w:rsidR="005D5E0C" w:rsidRDefault="006609F0">
            <w:pPr>
              <w:widowControl w:val="0"/>
              <w:spacing w:after="0" w:line="240" w:lineRule="auto"/>
            </w:pPr>
            <w:r>
              <w:t>No Aplicable</w:t>
            </w:r>
          </w:p>
        </w:tc>
        <w:tc>
          <w:tcPr>
            <w:tcW w:w="3600" w:type="dxa"/>
          </w:tcPr>
          <w:p w14:paraId="67210B7A" w14:textId="77777777" w:rsidR="005D5E0C" w:rsidRDefault="005D5E0C">
            <w:pPr>
              <w:widowControl w:val="0"/>
              <w:spacing w:after="0" w:line="240" w:lineRule="auto"/>
            </w:pPr>
          </w:p>
        </w:tc>
      </w:tr>
      <w:tr w:rsidR="005D5E0C" w:rsidRPr="00061DCD" w14:paraId="67210B7F" w14:textId="77777777">
        <w:trPr>
          <w:jc w:val="center"/>
        </w:trPr>
        <w:tc>
          <w:tcPr>
            <w:tcW w:w="4700" w:type="dxa"/>
          </w:tcPr>
          <w:p w14:paraId="67210B7C" w14:textId="77777777" w:rsidR="005D5E0C" w:rsidRDefault="006609F0">
            <w:pPr>
              <w:widowControl w:val="0"/>
              <w:spacing w:after="0" w:line="240" w:lineRule="auto"/>
              <w:rPr>
                <w:b/>
                <w:bCs/>
                <w:i/>
                <w:iCs/>
                <w:highlight w:val="white"/>
              </w:rPr>
            </w:pPr>
            <w:r>
              <w:rPr>
                <w:b/>
                <w:bCs/>
                <w:i/>
                <w:iCs/>
                <w:highlight w:val="white"/>
              </w:rPr>
              <w:lastRenderedPageBreak/>
              <w:t>5.5 Partes operables</w:t>
            </w:r>
          </w:p>
        </w:tc>
        <w:tc>
          <w:tcPr>
            <w:tcW w:w="2500" w:type="dxa"/>
          </w:tcPr>
          <w:p w14:paraId="67210B7D"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tcPr>
          <w:p w14:paraId="67210B7E"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B83" w14:textId="77777777">
        <w:trPr>
          <w:jc w:val="center"/>
        </w:trPr>
        <w:tc>
          <w:tcPr>
            <w:tcW w:w="4700" w:type="dxa"/>
          </w:tcPr>
          <w:p w14:paraId="67210B80" w14:textId="77777777" w:rsidR="005D5E0C" w:rsidRDefault="006609F0">
            <w:pPr>
              <w:widowControl w:val="0"/>
              <w:spacing w:after="0" w:line="240" w:lineRule="auto"/>
              <w:rPr>
                <w:highlight w:val="white"/>
              </w:rPr>
            </w:pPr>
            <w:r>
              <w:rPr>
                <w:highlight w:val="white"/>
              </w:rPr>
              <w:t>5.5.1 Medios de operación</w:t>
            </w:r>
          </w:p>
        </w:tc>
        <w:tc>
          <w:tcPr>
            <w:tcW w:w="2500" w:type="dxa"/>
          </w:tcPr>
          <w:p w14:paraId="67210B81" w14:textId="77777777" w:rsidR="005D5E0C" w:rsidRDefault="006609F0">
            <w:pPr>
              <w:widowControl w:val="0"/>
              <w:spacing w:after="0" w:line="240" w:lineRule="auto"/>
            </w:pPr>
            <w:r>
              <w:t>No Aplicable</w:t>
            </w:r>
          </w:p>
        </w:tc>
        <w:tc>
          <w:tcPr>
            <w:tcW w:w="3600" w:type="dxa"/>
          </w:tcPr>
          <w:p w14:paraId="67210B82" w14:textId="77777777" w:rsidR="005D5E0C" w:rsidRDefault="005D5E0C">
            <w:pPr>
              <w:widowControl w:val="0"/>
              <w:spacing w:after="0" w:line="240" w:lineRule="auto"/>
            </w:pPr>
          </w:p>
        </w:tc>
      </w:tr>
      <w:tr w:rsidR="005D5E0C" w14:paraId="67210B87" w14:textId="77777777">
        <w:trPr>
          <w:jc w:val="center"/>
        </w:trPr>
        <w:tc>
          <w:tcPr>
            <w:tcW w:w="4700" w:type="dxa"/>
          </w:tcPr>
          <w:p w14:paraId="67210B84" w14:textId="77777777" w:rsidR="005D5E0C" w:rsidRDefault="006609F0">
            <w:pPr>
              <w:widowControl w:val="0"/>
              <w:spacing w:after="0" w:line="240" w:lineRule="auto"/>
              <w:rPr>
                <w:highlight w:val="white"/>
              </w:rPr>
            </w:pPr>
            <w:r>
              <w:rPr>
                <w:highlight w:val="white"/>
              </w:rPr>
              <w:t>5.5.2 Discernibilidad de las partes operables</w:t>
            </w:r>
          </w:p>
        </w:tc>
        <w:tc>
          <w:tcPr>
            <w:tcW w:w="2500" w:type="dxa"/>
          </w:tcPr>
          <w:p w14:paraId="67210B85" w14:textId="77777777" w:rsidR="005D5E0C" w:rsidRDefault="006609F0">
            <w:pPr>
              <w:widowControl w:val="0"/>
              <w:spacing w:after="0" w:line="240" w:lineRule="auto"/>
            </w:pPr>
            <w:r>
              <w:t>No Aplicable</w:t>
            </w:r>
          </w:p>
        </w:tc>
        <w:tc>
          <w:tcPr>
            <w:tcW w:w="3600" w:type="dxa"/>
          </w:tcPr>
          <w:p w14:paraId="67210B86" w14:textId="77777777" w:rsidR="005D5E0C" w:rsidRDefault="005D5E0C">
            <w:pPr>
              <w:widowControl w:val="0"/>
              <w:spacing w:after="0" w:line="240" w:lineRule="auto"/>
            </w:pPr>
          </w:p>
        </w:tc>
      </w:tr>
      <w:tr w:rsidR="005D5E0C" w:rsidRPr="00061DCD" w14:paraId="67210B8B" w14:textId="77777777">
        <w:trPr>
          <w:jc w:val="center"/>
        </w:trPr>
        <w:tc>
          <w:tcPr>
            <w:tcW w:w="4700" w:type="dxa"/>
          </w:tcPr>
          <w:p w14:paraId="67210B88" w14:textId="77777777" w:rsidR="005D5E0C" w:rsidRPr="006609F0" w:rsidRDefault="006609F0">
            <w:pPr>
              <w:widowControl w:val="0"/>
              <w:spacing w:after="0" w:line="240" w:lineRule="auto"/>
              <w:rPr>
                <w:b/>
                <w:bCs/>
                <w:i/>
                <w:iCs/>
                <w:highlight w:val="white"/>
                <w:lang w:val="pt-PT"/>
              </w:rPr>
            </w:pPr>
            <w:r w:rsidRPr="006609F0">
              <w:rPr>
                <w:b/>
                <w:bCs/>
                <w:i/>
                <w:iCs/>
                <w:highlight w:val="white"/>
                <w:lang w:val="pt-PT"/>
              </w:rPr>
              <w:t xml:space="preserve">5.6 Controles de bloqueo o conmutación </w:t>
            </w:r>
          </w:p>
        </w:tc>
        <w:tc>
          <w:tcPr>
            <w:tcW w:w="2500" w:type="dxa"/>
          </w:tcPr>
          <w:p w14:paraId="67210B89"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tcPr>
          <w:p w14:paraId="67210B8A"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B8F" w14:textId="77777777">
        <w:trPr>
          <w:jc w:val="center"/>
        </w:trPr>
        <w:tc>
          <w:tcPr>
            <w:tcW w:w="4700" w:type="dxa"/>
          </w:tcPr>
          <w:p w14:paraId="67210B8C" w14:textId="77777777" w:rsidR="005D5E0C" w:rsidRDefault="006609F0">
            <w:pPr>
              <w:widowControl w:val="0"/>
              <w:spacing w:after="0" w:line="240" w:lineRule="auto"/>
              <w:rPr>
                <w:highlight w:val="white"/>
              </w:rPr>
            </w:pPr>
            <w:r>
              <w:rPr>
                <w:highlight w:val="white"/>
              </w:rPr>
              <w:t>5.6.1 Estado táctil o auditivo</w:t>
            </w:r>
          </w:p>
        </w:tc>
        <w:tc>
          <w:tcPr>
            <w:tcW w:w="2500" w:type="dxa"/>
          </w:tcPr>
          <w:p w14:paraId="67210B8D" w14:textId="77777777" w:rsidR="005D5E0C" w:rsidRDefault="006609F0">
            <w:pPr>
              <w:widowControl w:val="0"/>
              <w:spacing w:after="0" w:line="240" w:lineRule="auto"/>
            </w:pPr>
            <w:r>
              <w:t>No Aplicable</w:t>
            </w:r>
          </w:p>
        </w:tc>
        <w:tc>
          <w:tcPr>
            <w:tcW w:w="3600" w:type="dxa"/>
          </w:tcPr>
          <w:p w14:paraId="67210B8E" w14:textId="77777777" w:rsidR="005D5E0C" w:rsidRDefault="005D5E0C">
            <w:pPr>
              <w:widowControl w:val="0"/>
              <w:spacing w:after="0" w:line="240" w:lineRule="auto"/>
            </w:pPr>
          </w:p>
        </w:tc>
      </w:tr>
      <w:tr w:rsidR="005D5E0C" w14:paraId="67210B93" w14:textId="77777777">
        <w:trPr>
          <w:jc w:val="center"/>
        </w:trPr>
        <w:tc>
          <w:tcPr>
            <w:tcW w:w="4700" w:type="dxa"/>
          </w:tcPr>
          <w:p w14:paraId="67210B90" w14:textId="77777777" w:rsidR="005D5E0C" w:rsidRDefault="006609F0">
            <w:pPr>
              <w:widowControl w:val="0"/>
              <w:spacing w:after="0" w:line="240" w:lineRule="auto"/>
              <w:rPr>
                <w:highlight w:val="white"/>
              </w:rPr>
            </w:pPr>
            <w:r>
              <w:rPr>
                <w:highlight w:val="white"/>
              </w:rPr>
              <w:t>5.6.2 Estado visual</w:t>
            </w:r>
          </w:p>
        </w:tc>
        <w:tc>
          <w:tcPr>
            <w:tcW w:w="2500" w:type="dxa"/>
          </w:tcPr>
          <w:p w14:paraId="67210B91" w14:textId="77777777" w:rsidR="005D5E0C" w:rsidRDefault="006609F0">
            <w:pPr>
              <w:widowControl w:val="0"/>
              <w:spacing w:after="0" w:line="240" w:lineRule="auto"/>
            </w:pPr>
            <w:r>
              <w:t>No Aplicable</w:t>
            </w:r>
          </w:p>
        </w:tc>
        <w:tc>
          <w:tcPr>
            <w:tcW w:w="3600" w:type="dxa"/>
          </w:tcPr>
          <w:p w14:paraId="67210B92" w14:textId="77777777" w:rsidR="005D5E0C" w:rsidRDefault="005D5E0C">
            <w:pPr>
              <w:widowControl w:val="0"/>
              <w:spacing w:after="0" w:line="240" w:lineRule="auto"/>
            </w:pPr>
          </w:p>
        </w:tc>
      </w:tr>
      <w:tr w:rsidR="005D5E0C" w14:paraId="67210B97" w14:textId="77777777">
        <w:trPr>
          <w:jc w:val="center"/>
        </w:trPr>
        <w:tc>
          <w:tcPr>
            <w:tcW w:w="4700" w:type="dxa"/>
          </w:tcPr>
          <w:p w14:paraId="67210B94" w14:textId="77777777" w:rsidR="005D5E0C" w:rsidRDefault="006609F0">
            <w:pPr>
              <w:widowControl w:val="0"/>
              <w:spacing w:after="0" w:line="240" w:lineRule="auto"/>
              <w:rPr>
                <w:highlight w:val="white"/>
              </w:rPr>
            </w:pPr>
            <w:r>
              <w:rPr>
                <w:highlight w:val="white"/>
              </w:rPr>
              <w:t>5.7 Repetición de tecla</w:t>
            </w:r>
          </w:p>
        </w:tc>
        <w:tc>
          <w:tcPr>
            <w:tcW w:w="2500" w:type="dxa"/>
          </w:tcPr>
          <w:p w14:paraId="67210B95" w14:textId="77777777" w:rsidR="005D5E0C" w:rsidRDefault="006609F0">
            <w:pPr>
              <w:widowControl w:val="0"/>
              <w:spacing w:after="0" w:line="240" w:lineRule="auto"/>
            </w:pPr>
            <w:r>
              <w:t>No Aplicable</w:t>
            </w:r>
          </w:p>
        </w:tc>
        <w:tc>
          <w:tcPr>
            <w:tcW w:w="3600" w:type="dxa"/>
          </w:tcPr>
          <w:p w14:paraId="67210B96" w14:textId="77777777" w:rsidR="005D5E0C" w:rsidRDefault="005D5E0C">
            <w:pPr>
              <w:widowControl w:val="0"/>
              <w:spacing w:after="0" w:line="240" w:lineRule="auto"/>
            </w:pPr>
          </w:p>
        </w:tc>
      </w:tr>
      <w:tr w:rsidR="005D5E0C" w14:paraId="67210B9B" w14:textId="77777777">
        <w:trPr>
          <w:jc w:val="center"/>
        </w:trPr>
        <w:tc>
          <w:tcPr>
            <w:tcW w:w="4700" w:type="dxa"/>
          </w:tcPr>
          <w:p w14:paraId="67210B98" w14:textId="77777777" w:rsidR="005D5E0C" w:rsidRPr="006609F0" w:rsidRDefault="006609F0">
            <w:pPr>
              <w:widowControl w:val="0"/>
              <w:spacing w:after="0" w:line="240" w:lineRule="auto"/>
              <w:rPr>
                <w:highlight w:val="white"/>
                <w:lang w:val="pt-PT"/>
              </w:rPr>
            </w:pPr>
            <w:r w:rsidRPr="006609F0">
              <w:rPr>
                <w:highlight w:val="white"/>
                <w:lang w:val="pt-PT"/>
              </w:rPr>
              <w:t>5.8 Aceptación de tecla de doble pulsación</w:t>
            </w:r>
          </w:p>
        </w:tc>
        <w:tc>
          <w:tcPr>
            <w:tcW w:w="2500" w:type="dxa"/>
          </w:tcPr>
          <w:p w14:paraId="67210B99" w14:textId="77777777" w:rsidR="005D5E0C" w:rsidRDefault="006609F0">
            <w:pPr>
              <w:widowControl w:val="0"/>
              <w:spacing w:after="0" w:line="240" w:lineRule="auto"/>
            </w:pPr>
            <w:r>
              <w:t>No Aplicable</w:t>
            </w:r>
          </w:p>
        </w:tc>
        <w:tc>
          <w:tcPr>
            <w:tcW w:w="3600" w:type="dxa"/>
          </w:tcPr>
          <w:p w14:paraId="67210B9A" w14:textId="77777777" w:rsidR="005D5E0C" w:rsidRDefault="005D5E0C">
            <w:pPr>
              <w:widowControl w:val="0"/>
              <w:spacing w:after="0" w:line="240" w:lineRule="auto"/>
            </w:pPr>
          </w:p>
        </w:tc>
      </w:tr>
      <w:tr w:rsidR="005D5E0C" w14:paraId="67210B9F" w14:textId="77777777">
        <w:trPr>
          <w:jc w:val="center"/>
        </w:trPr>
        <w:tc>
          <w:tcPr>
            <w:tcW w:w="4700" w:type="dxa"/>
          </w:tcPr>
          <w:p w14:paraId="67210B9C" w14:textId="77777777" w:rsidR="005D5E0C" w:rsidRDefault="006609F0">
            <w:pPr>
              <w:widowControl w:val="0"/>
              <w:spacing w:after="0" w:line="240" w:lineRule="auto"/>
              <w:rPr>
                <w:highlight w:val="white"/>
              </w:rPr>
            </w:pPr>
            <w:r>
              <w:rPr>
                <w:highlight w:val="white"/>
              </w:rPr>
              <w:t>5.9 Acciones simultáneas de usuario</w:t>
            </w:r>
          </w:p>
        </w:tc>
        <w:tc>
          <w:tcPr>
            <w:tcW w:w="2500" w:type="dxa"/>
          </w:tcPr>
          <w:p w14:paraId="67210B9D" w14:textId="77777777" w:rsidR="005D5E0C" w:rsidRDefault="006609F0">
            <w:pPr>
              <w:widowControl w:val="0"/>
              <w:spacing w:after="0" w:line="240" w:lineRule="auto"/>
            </w:pPr>
            <w:r>
              <w:t>No Aplicable</w:t>
            </w:r>
          </w:p>
        </w:tc>
        <w:tc>
          <w:tcPr>
            <w:tcW w:w="3600" w:type="dxa"/>
          </w:tcPr>
          <w:p w14:paraId="67210B9E" w14:textId="77777777" w:rsidR="005D5E0C" w:rsidRDefault="005D5E0C">
            <w:pPr>
              <w:widowControl w:val="0"/>
              <w:spacing w:after="0" w:line="240" w:lineRule="auto"/>
            </w:pPr>
          </w:p>
        </w:tc>
      </w:tr>
    </w:tbl>
    <w:p w14:paraId="67210BA0" w14:textId="77777777" w:rsidR="005D5E0C" w:rsidRDefault="005D5E0C">
      <w:pPr>
        <w:spacing w:after="0"/>
        <w:rPr>
          <w:color w:val="FFFFFF"/>
        </w:rPr>
      </w:pPr>
    </w:p>
    <w:p w14:paraId="67210BA1" w14:textId="77777777" w:rsidR="005D5E0C" w:rsidRDefault="006609F0">
      <w:pPr>
        <w:pStyle w:val="Heading3"/>
        <w:keepLines/>
        <w:spacing w:before="200" w:after="0"/>
        <w:jc w:val="left"/>
        <w:rPr>
          <w:color w:val="434343"/>
          <w:sz w:val="60"/>
          <w:szCs w:val="60"/>
        </w:rPr>
      </w:pPr>
      <w:bookmarkStart w:id="21" w:name="_d2pbzhhnz150" w:colFirst="0" w:colLast="0"/>
      <w:bookmarkEnd w:id="21"/>
      <w:r>
        <w:br w:type="page"/>
      </w:r>
    </w:p>
    <w:p w14:paraId="67210BA2" w14:textId="77777777" w:rsidR="005D5E0C" w:rsidRPr="006609F0" w:rsidRDefault="006609F0">
      <w:pPr>
        <w:pStyle w:val="Heading3"/>
        <w:rPr>
          <w:lang w:val="pt-PT"/>
        </w:rPr>
      </w:pPr>
      <w:bookmarkStart w:id="22" w:name="_9bd68lf0rxeo" w:colFirst="0" w:colLast="0"/>
      <w:bookmarkEnd w:id="22"/>
      <w:r w:rsidRPr="006609F0">
        <w:rPr>
          <w:lang w:val="pt-PT"/>
        </w:rPr>
        <w:lastRenderedPageBreak/>
        <w:t>Capítulo 6: TIC con comunicación vocal bidireccional</w:t>
      </w:r>
    </w:p>
    <w:p w14:paraId="67210BA3" w14:textId="77777777" w:rsidR="005D5E0C" w:rsidRPr="006609F0" w:rsidRDefault="005D5E0C">
      <w:pPr>
        <w:spacing w:after="0"/>
        <w:rPr>
          <w:color w:val="FFFFFF"/>
          <w:lang w:val="pt-PT"/>
        </w:rPr>
      </w:pPr>
    </w:p>
    <w:tbl>
      <w:tblPr>
        <w:tblStyle w:val="a0"/>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D5E0C" w14:paraId="67210BA7" w14:textId="77777777">
        <w:trPr>
          <w:tblHeader/>
          <w:jc w:val="center"/>
        </w:trPr>
        <w:tc>
          <w:tcPr>
            <w:tcW w:w="4700" w:type="dxa"/>
            <w:shd w:val="clear" w:color="auto" w:fill="auto"/>
            <w:tcMar>
              <w:top w:w="100" w:type="dxa"/>
              <w:left w:w="100" w:type="dxa"/>
              <w:bottom w:w="100" w:type="dxa"/>
              <w:right w:w="100" w:type="dxa"/>
            </w:tcMar>
          </w:tcPr>
          <w:p w14:paraId="67210BA4" w14:textId="77777777" w:rsidR="005D5E0C" w:rsidRDefault="006609F0">
            <w:pPr>
              <w:spacing w:after="0" w:line="240" w:lineRule="auto"/>
              <w:rPr>
                <w:b/>
                <w:bCs/>
                <w:color w:val="3A3A3A"/>
              </w:rPr>
            </w:pPr>
            <w:r>
              <w:rPr>
                <w:b/>
                <w:bCs/>
                <w:color w:val="3A3A3A"/>
              </w:rPr>
              <w:t>Criterios</w:t>
            </w:r>
          </w:p>
        </w:tc>
        <w:tc>
          <w:tcPr>
            <w:tcW w:w="2500" w:type="dxa"/>
            <w:shd w:val="clear" w:color="auto" w:fill="auto"/>
            <w:tcMar>
              <w:top w:w="100" w:type="dxa"/>
              <w:left w:w="100" w:type="dxa"/>
              <w:bottom w:w="100" w:type="dxa"/>
              <w:right w:w="100" w:type="dxa"/>
            </w:tcMar>
          </w:tcPr>
          <w:p w14:paraId="67210BA5" w14:textId="77777777" w:rsidR="005D5E0C" w:rsidRDefault="006609F0">
            <w:pPr>
              <w:spacing w:after="0" w:line="240" w:lineRule="auto"/>
              <w:rPr>
                <w:b/>
                <w:bCs/>
                <w:color w:val="3A3A3A"/>
              </w:rPr>
            </w:pPr>
            <w:r>
              <w:rPr>
                <w:b/>
                <w:bCs/>
                <w:color w:val="3A3A3A"/>
              </w:rPr>
              <w:t>Nivel de conformidad</w:t>
            </w:r>
          </w:p>
        </w:tc>
        <w:tc>
          <w:tcPr>
            <w:tcW w:w="3600" w:type="dxa"/>
            <w:shd w:val="clear" w:color="auto" w:fill="auto"/>
            <w:tcMar>
              <w:top w:w="100" w:type="dxa"/>
              <w:left w:w="100" w:type="dxa"/>
              <w:bottom w:w="100" w:type="dxa"/>
              <w:right w:w="100" w:type="dxa"/>
            </w:tcMar>
          </w:tcPr>
          <w:p w14:paraId="67210BA6" w14:textId="77777777" w:rsidR="005D5E0C" w:rsidRDefault="006609F0">
            <w:pPr>
              <w:spacing w:after="0" w:line="240" w:lineRule="auto"/>
              <w:rPr>
                <w:b/>
                <w:bCs/>
                <w:color w:val="3A3A3A"/>
              </w:rPr>
            </w:pPr>
            <w:r>
              <w:rPr>
                <w:b/>
                <w:bCs/>
                <w:color w:val="3A3A3A"/>
              </w:rPr>
              <w:t>Observaciones y explicaciones</w:t>
            </w:r>
          </w:p>
        </w:tc>
      </w:tr>
      <w:tr w:rsidR="005D5E0C" w14:paraId="67210BAB" w14:textId="77777777">
        <w:trPr>
          <w:jc w:val="center"/>
        </w:trPr>
        <w:tc>
          <w:tcPr>
            <w:tcW w:w="4700" w:type="dxa"/>
            <w:shd w:val="clear" w:color="auto" w:fill="auto"/>
            <w:tcMar>
              <w:top w:w="100" w:type="dxa"/>
              <w:left w:w="100" w:type="dxa"/>
              <w:bottom w:w="100" w:type="dxa"/>
              <w:right w:w="100" w:type="dxa"/>
            </w:tcMar>
          </w:tcPr>
          <w:p w14:paraId="67210BA8" w14:textId="77777777" w:rsidR="005D5E0C" w:rsidRPr="006609F0" w:rsidRDefault="006609F0">
            <w:pPr>
              <w:widowControl w:val="0"/>
              <w:spacing w:after="0" w:line="240" w:lineRule="auto"/>
              <w:rPr>
                <w:highlight w:val="white"/>
                <w:lang w:val="pt-PT"/>
              </w:rPr>
            </w:pPr>
            <w:r w:rsidRPr="006609F0">
              <w:rPr>
                <w:highlight w:val="white"/>
                <w:lang w:val="pt-PT"/>
              </w:rPr>
              <w:t>6.1 Ancho de banda de audio para el habla</w:t>
            </w:r>
          </w:p>
        </w:tc>
        <w:tc>
          <w:tcPr>
            <w:tcW w:w="2500" w:type="dxa"/>
            <w:shd w:val="clear" w:color="auto" w:fill="auto"/>
            <w:tcMar>
              <w:top w:w="100" w:type="dxa"/>
              <w:left w:w="100" w:type="dxa"/>
              <w:bottom w:w="100" w:type="dxa"/>
              <w:right w:w="100" w:type="dxa"/>
            </w:tcMar>
          </w:tcPr>
          <w:p w14:paraId="67210BA9" w14:textId="77777777" w:rsidR="005D5E0C" w:rsidRDefault="006609F0">
            <w:pPr>
              <w:widowControl w:val="0"/>
              <w:spacing w:after="0" w:line="240" w:lineRule="auto"/>
              <w:rPr>
                <w:i/>
                <w:iCs/>
              </w:rPr>
            </w:pPr>
            <w:r>
              <w:rPr>
                <w:i/>
                <w:iCs/>
              </w:rPr>
              <w:t>No Aplicable</w:t>
            </w:r>
          </w:p>
        </w:tc>
        <w:tc>
          <w:tcPr>
            <w:tcW w:w="3600" w:type="dxa"/>
            <w:shd w:val="clear" w:color="auto" w:fill="auto"/>
            <w:tcMar>
              <w:top w:w="100" w:type="dxa"/>
              <w:left w:w="100" w:type="dxa"/>
              <w:bottom w:w="100" w:type="dxa"/>
              <w:right w:w="100" w:type="dxa"/>
            </w:tcMar>
          </w:tcPr>
          <w:p w14:paraId="67210BAA" w14:textId="77777777" w:rsidR="005D5E0C" w:rsidRDefault="005D5E0C">
            <w:pPr>
              <w:widowControl w:val="0"/>
              <w:spacing w:after="0" w:line="240" w:lineRule="auto"/>
              <w:rPr>
                <w:i/>
                <w:iCs/>
              </w:rPr>
            </w:pPr>
          </w:p>
        </w:tc>
      </w:tr>
      <w:tr w:rsidR="005D5E0C" w:rsidRPr="00061DCD" w14:paraId="67210BAF" w14:textId="77777777">
        <w:trPr>
          <w:jc w:val="center"/>
        </w:trPr>
        <w:tc>
          <w:tcPr>
            <w:tcW w:w="4700" w:type="dxa"/>
            <w:shd w:val="clear" w:color="auto" w:fill="auto"/>
            <w:tcMar>
              <w:top w:w="100" w:type="dxa"/>
              <w:left w:w="100" w:type="dxa"/>
              <w:bottom w:w="100" w:type="dxa"/>
              <w:right w:w="100" w:type="dxa"/>
            </w:tcMar>
          </w:tcPr>
          <w:p w14:paraId="67210BAC" w14:textId="77777777" w:rsidR="005D5E0C" w:rsidRPr="006609F0" w:rsidRDefault="006609F0">
            <w:pPr>
              <w:widowControl w:val="0"/>
              <w:spacing w:after="0" w:line="240" w:lineRule="auto"/>
              <w:rPr>
                <w:b/>
                <w:bCs/>
                <w:i/>
                <w:iCs/>
                <w:highlight w:val="white"/>
                <w:lang w:val="pt-PT"/>
              </w:rPr>
            </w:pPr>
            <w:r w:rsidRPr="006609F0">
              <w:rPr>
                <w:b/>
                <w:bCs/>
                <w:i/>
                <w:iCs/>
                <w:highlight w:val="white"/>
                <w:lang w:val="pt-PT"/>
              </w:rPr>
              <w:t>6.2 Funcionalidad de texto en tiempo real (RTT)</w:t>
            </w:r>
          </w:p>
        </w:tc>
        <w:tc>
          <w:tcPr>
            <w:tcW w:w="2500" w:type="dxa"/>
            <w:shd w:val="clear" w:color="auto" w:fill="auto"/>
            <w:tcMar>
              <w:top w:w="100" w:type="dxa"/>
              <w:left w:w="100" w:type="dxa"/>
              <w:bottom w:w="100" w:type="dxa"/>
              <w:right w:w="100" w:type="dxa"/>
            </w:tcMar>
          </w:tcPr>
          <w:p w14:paraId="67210BAD"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BAE"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BB3" w14:textId="77777777">
        <w:trPr>
          <w:jc w:val="center"/>
        </w:trPr>
        <w:tc>
          <w:tcPr>
            <w:tcW w:w="4700" w:type="dxa"/>
            <w:shd w:val="clear" w:color="auto" w:fill="auto"/>
            <w:tcMar>
              <w:top w:w="100" w:type="dxa"/>
              <w:left w:w="100" w:type="dxa"/>
              <w:bottom w:w="100" w:type="dxa"/>
              <w:right w:w="100" w:type="dxa"/>
            </w:tcMar>
          </w:tcPr>
          <w:p w14:paraId="67210BB0" w14:textId="77777777" w:rsidR="005D5E0C" w:rsidRDefault="006609F0">
            <w:pPr>
              <w:widowControl w:val="0"/>
              <w:spacing w:after="0" w:line="240" w:lineRule="auto"/>
              <w:rPr>
                <w:i/>
                <w:iCs/>
                <w:highlight w:val="white"/>
              </w:rPr>
            </w:pPr>
            <w:r>
              <w:rPr>
                <w:i/>
                <w:iCs/>
                <w:highlight w:val="white"/>
              </w:rPr>
              <w:t>6.2.1.1 Comunicación RTT</w:t>
            </w:r>
          </w:p>
        </w:tc>
        <w:tc>
          <w:tcPr>
            <w:tcW w:w="2500" w:type="dxa"/>
            <w:shd w:val="clear" w:color="auto" w:fill="auto"/>
            <w:tcMar>
              <w:top w:w="100" w:type="dxa"/>
              <w:left w:w="100" w:type="dxa"/>
              <w:bottom w:w="100" w:type="dxa"/>
              <w:right w:w="100" w:type="dxa"/>
            </w:tcMar>
          </w:tcPr>
          <w:p w14:paraId="67210BB1"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BB2" w14:textId="77777777" w:rsidR="005D5E0C" w:rsidRDefault="005D5E0C">
            <w:pPr>
              <w:widowControl w:val="0"/>
              <w:spacing w:after="0" w:line="240" w:lineRule="auto"/>
              <w:rPr>
                <w:i/>
                <w:iCs/>
              </w:rPr>
            </w:pPr>
          </w:p>
        </w:tc>
      </w:tr>
      <w:tr w:rsidR="005D5E0C" w14:paraId="67210BB7" w14:textId="77777777">
        <w:trPr>
          <w:jc w:val="center"/>
        </w:trPr>
        <w:tc>
          <w:tcPr>
            <w:tcW w:w="4700" w:type="dxa"/>
            <w:shd w:val="clear" w:color="auto" w:fill="auto"/>
            <w:tcMar>
              <w:top w:w="100" w:type="dxa"/>
              <w:left w:w="100" w:type="dxa"/>
              <w:bottom w:w="100" w:type="dxa"/>
              <w:right w:w="100" w:type="dxa"/>
            </w:tcMar>
          </w:tcPr>
          <w:p w14:paraId="67210BB4" w14:textId="77777777" w:rsidR="005D5E0C" w:rsidRDefault="006609F0">
            <w:pPr>
              <w:widowControl w:val="0"/>
              <w:spacing w:after="0" w:line="240" w:lineRule="auto"/>
              <w:rPr>
                <w:highlight w:val="white"/>
              </w:rPr>
            </w:pPr>
            <w:r>
              <w:rPr>
                <w:highlight w:val="white"/>
              </w:rPr>
              <w:t>6.2.1.2 Voz y texto simultáneos</w:t>
            </w:r>
          </w:p>
        </w:tc>
        <w:tc>
          <w:tcPr>
            <w:tcW w:w="2500" w:type="dxa"/>
            <w:shd w:val="clear" w:color="auto" w:fill="auto"/>
            <w:tcMar>
              <w:top w:w="100" w:type="dxa"/>
              <w:left w:w="100" w:type="dxa"/>
              <w:bottom w:w="100" w:type="dxa"/>
              <w:right w:w="100" w:type="dxa"/>
            </w:tcMar>
          </w:tcPr>
          <w:p w14:paraId="67210BB5"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BB6" w14:textId="77777777" w:rsidR="005D5E0C" w:rsidRDefault="005D5E0C">
            <w:pPr>
              <w:widowControl w:val="0"/>
              <w:spacing w:after="0" w:line="240" w:lineRule="auto"/>
              <w:rPr>
                <w:i/>
                <w:iCs/>
              </w:rPr>
            </w:pPr>
          </w:p>
        </w:tc>
      </w:tr>
      <w:tr w:rsidR="005D5E0C" w14:paraId="67210BBB" w14:textId="77777777">
        <w:trPr>
          <w:jc w:val="center"/>
        </w:trPr>
        <w:tc>
          <w:tcPr>
            <w:tcW w:w="4700" w:type="dxa"/>
            <w:shd w:val="clear" w:color="auto" w:fill="auto"/>
            <w:tcMar>
              <w:top w:w="100" w:type="dxa"/>
              <w:left w:w="100" w:type="dxa"/>
              <w:bottom w:w="100" w:type="dxa"/>
              <w:right w:w="100" w:type="dxa"/>
            </w:tcMar>
          </w:tcPr>
          <w:p w14:paraId="67210BB8" w14:textId="77777777" w:rsidR="005D5E0C" w:rsidRDefault="006609F0">
            <w:pPr>
              <w:widowControl w:val="0"/>
              <w:spacing w:after="0" w:line="240" w:lineRule="auto"/>
              <w:rPr>
                <w:highlight w:val="white"/>
              </w:rPr>
            </w:pPr>
            <w:r>
              <w:rPr>
                <w:highlight w:val="white"/>
              </w:rPr>
              <w:t>6.2.2.1 Pantalla visualmente distinguible</w:t>
            </w:r>
          </w:p>
        </w:tc>
        <w:tc>
          <w:tcPr>
            <w:tcW w:w="2500" w:type="dxa"/>
            <w:shd w:val="clear" w:color="auto" w:fill="auto"/>
            <w:tcMar>
              <w:top w:w="100" w:type="dxa"/>
              <w:left w:w="100" w:type="dxa"/>
              <w:bottom w:w="100" w:type="dxa"/>
              <w:right w:w="100" w:type="dxa"/>
            </w:tcMar>
          </w:tcPr>
          <w:p w14:paraId="67210BB9" w14:textId="77777777" w:rsidR="005D5E0C" w:rsidRDefault="005D5E0C">
            <w:pPr>
              <w:widowControl w:val="0"/>
              <w:spacing w:after="0" w:line="240" w:lineRule="auto"/>
            </w:pPr>
          </w:p>
        </w:tc>
        <w:tc>
          <w:tcPr>
            <w:tcW w:w="3600" w:type="dxa"/>
            <w:shd w:val="clear" w:color="auto" w:fill="auto"/>
            <w:tcMar>
              <w:top w:w="100" w:type="dxa"/>
              <w:left w:w="100" w:type="dxa"/>
              <w:bottom w:w="100" w:type="dxa"/>
              <w:right w:w="100" w:type="dxa"/>
            </w:tcMar>
          </w:tcPr>
          <w:p w14:paraId="67210BBA" w14:textId="77777777" w:rsidR="005D5E0C" w:rsidRDefault="005D5E0C">
            <w:pPr>
              <w:widowControl w:val="0"/>
              <w:spacing w:after="0" w:line="240" w:lineRule="auto"/>
              <w:rPr>
                <w:i/>
                <w:iCs/>
              </w:rPr>
            </w:pPr>
          </w:p>
        </w:tc>
      </w:tr>
      <w:tr w:rsidR="005D5E0C" w14:paraId="67210BBF" w14:textId="77777777">
        <w:trPr>
          <w:jc w:val="center"/>
        </w:trPr>
        <w:tc>
          <w:tcPr>
            <w:tcW w:w="4700" w:type="dxa"/>
            <w:shd w:val="clear" w:color="auto" w:fill="auto"/>
            <w:tcMar>
              <w:top w:w="100" w:type="dxa"/>
              <w:left w:w="100" w:type="dxa"/>
              <w:bottom w:w="100" w:type="dxa"/>
              <w:right w:w="100" w:type="dxa"/>
            </w:tcMar>
          </w:tcPr>
          <w:p w14:paraId="67210BBC" w14:textId="77777777" w:rsidR="005D5E0C" w:rsidRPr="006609F0" w:rsidRDefault="006609F0">
            <w:pPr>
              <w:widowControl w:val="0"/>
              <w:spacing w:after="0" w:line="240" w:lineRule="auto"/>
              <w:rPr>
                <w:highlight w:val="white"/>
                <w:lang w:val="pt-PT"/>
              </w:rPr>
            </w:pPr>
            <w:r w:rsidRPr="006609F0">
              <w:rPr>
                <w:highlight w:val="white"/>
                <w:lang w:val="pt-PT"/>
              </w:rPr>
              <w:t>6.2.2.2 Dirección de envío y recepción determinable mediante programación</w:t>
            </w:r>
          </w:p>
        </w:tc>
        <w:tc>
          <w:tcPr>
            <w:tcW w:w="2500" w:type="dxa"/>
            <w:shd w:val="clear" w:color="auto" w:fill="auto"/>
            <w:tcMar>
              <w:top w:w="100" w:type="dxa"/>
              <w:left w:w="100" w:type="dxa"/>
              <w:bottom w:w="100" w:type="dxa"/>
              <w:right w:w="100" w:type="dxa"/>
            </w:tcMar>
          </w:tcPr>
          <w:p w14:paraId="67210BBD"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BBE" w14:textId="77777777" w:rsidR="005D5E0C" w:rsidRDefault="005D5E0C">
            <w:pPr>
              <w:widowControl w:val="0"/>
              <w:spacing w:after="0" w:line="240" w:lineRule="auto"/>
            </w:pPr>
          </w:p>
        </w:tc>
      </w:tr>
      <w:tr w:rsidR="005D5E0C" w14:paraId="67210BC3" w14:textId="77777777">
        <w:trPr>
          <w:jc w:val="center"/>
        </w:trPr>
        <w:tc>
          <w:tcPr>
            <w:tcW w:w="4700" w:type="dxa"/>
            <w:shd w:val="clear" w:color="auto" w:fill="auto"/>
            <w:tcMar>
              <w:top w:w="100" w:type="dxa"/>
              <w:left w:w="100" w:type="dxa"/>
              <w:bottom w:w="100" w:type="dxa"/>
              <w:right w:w="100" w:type="dxa"/>
            </w:tcMar>
          </w:tcPr>
          <w:p w14:paraId="67210BC0" w14:textId="77777777" w:rsidR="005D5E0C" w:rsidRDefault="006609F0">
            <w:pPr>
              <w:widowControl w:val="0"/>
              <w:spacing w:after="0" w:line="240" w:lineRule="auto"/>
              <w:rPr>
                <w:highlight w:val="white"/>
              </w:rPr>
            </w:pPr>
            <w:r>
              <w:rPr>
                <w:highlight w:val="white"/>
              </w:rPr>
              <w:t>6.2.2.3 Identificación del hablante</w:t>
            </w:r>
          </w:p>
        </w:tc>
        <w:tc>
          <w:tcPr>
            <w:tcW w:w="2500" w:type="dxa"/>
            <w:shd w:val="clear" w:color="auto" w:fill="auto"/>
            <w:tcMar>
              <w:top w:w="100" w:type="dxa"/>
              <w:left w:w="100" w:type="dxa"/>
              <w:bottom w:w="100" w:type="dxa"/>
              <w:right w:w="100" w:type="dxa"/>
            </w:tcMar>
          </w:tcPr>
          <w:p w14:paraId="67210BC1"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BC2" w14:textId="77777777" w:rsidR="005D5E0C" w:rsidRDefault="005D5E0C">
            <w:pPr>
              <w:widowControl w:val="0"/>
              <w:spacing w:after="0" w:line="240" w:lineRule="auto"/>
            </w:pPr>
          </w:p>
        </w:tc>
      </w:tr>
      <w:tr w:rsidR="005D5E0C" w14:paraId="67210BC7" w14:textId="77777777">
        <w:trPr>
          <w:jc w:val="center"/>
        </w:trPr>
        <w:tc>
          <w:tcPr>
            <w:tcW w:w="4700" w:type="dxa"/>
            <w:shd w:val="clear" w:color="auto" w:fill="auto"/>
            <w:tcMar>
              <w:top w:w="100" w:type="dxa"/>
              <w:left w:w="100" w:type="dxa"/>
              <w:bottom w:w="100" w:type="dxa"/>
              <w:right w:w="100" w:type="dxa"/>
            </w:tcMar>
          </w:tcPr>
          <w:p w14:paraId="67210BC4" w14:textId="77777777" w:rsidR="005D5E0C" w:rsidRPr="006609F0" w:rsidRDefault="006609F0">
            <w:pPr>
              <w:widowControl w:val="0"/>
              <w:spacing w:after="0" w:line="240" w:lineRule="auto"/>
              <w:rPr>
                <w:highlight w:val="white"/>
                <w:lang w:val="pt-PT"/>
              </w:rPr>
            </w:pPr>
            <w:r w:rsidRPr="006609F0">
              <w:rPr>
                <w:highlight w:val="white"/>
                <w:lang w:val="pt-PT"/>
              </w:rPr>
              <w:t>6.2.2.4 Indicador visual de audio con RTT</w:t>
            </w:r>
          </w:p>
        </w:tc>
        <w:tc>
          <w:tcPr>
            <w:tcW w:w="2500" w:type="dxa"/>
            <w:shd w:val="clear" w:color="auto" w:fill="auto"/>
            <w:tcMar>
              <w:top w:w="100" w:type="dxa"/>
              <w:left w:w="100" w:type="dxa"/>
              <w:bottom w:w="100" w:type="dxa"/>
              <w:right w:w="100" w:type="dxa"/>
            </w:tcMar>
          </w:tcPr>
          <w:p w14:paraId="67210BC5"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BC6" w14:textId="77777777" w:rsidR="005D5E0C" w:rsidRDefault="005D5E0C">
            <w:pPr>
              <w:widowControl w:val="0"/>
              <w:spacing w:after="0" w:line="240" w:lineRule="auto"/>
            </w:pPr>
          </w:p>
        </w:tc>
      </w:tr>
      <w:tr w:rsidR="005D5E0C" w14:paraId="67210BCB" w14:textId="77777777">
        <w:trPr>
          <w:jc w:val="center"/>
        </w:trPr>
        <w:tc>
          <w:tcPr>
            <w:tcW w:w="4700" w:type="dxa"/>
            <w:shd w:val="clear" w:color="auto" w:fill="auto"/>
            <w:tcMar>
              <w:top w:w="100" w:type="dxa"/>
              <w:left w:w="100" w:type="dxa"/>
              <w:bottom w:w="100" w:type="dxa"/>
              <w:right w:w="100" w:type="dxa"/>
            </w:tcMar>
          </w:tcPr>
          <w:p w14:paraId="67210BC8" w14:textId="77777777" w:rsidR="005D5E0C" w:rsidRDefault="006609F0">
            <w:pPr>
              <w:widowControl w:val="0"/>
              <w:spacing w:after="0" w:line="240" w:lineRule="auto"/>
              <w:rPr>
                <w:highlight w:val="white"/>
              </w:rPr>
            </w:pPr>
            <w:r>
              <w:rPr>
                <w:highlight w:val="white"/>
              </w:rPr>
              <w:t>6.2.3 Interoperabilidad</w:t>
            </w:r>
          </w:p>
        </w:tc>
        <w:tc>
          <w:tcPr>
            <w:tcW w:w="2500" w:type="dxa"/>
            <w:shd w:val="clear" w:color="auto" w:fill="auto"/>
            <w:tcMar>
              <w:top w:w="100" w:type="dxa"/>
              <w:left w:w="100" w:type="dxa"/>
              <w:bottom w:w="100" w:type="dxa"/>
              <w:right w:w="100" w:type="dxa"/>
            </w:tcMar>
          </w:tcPr>
          <w:p w14:paraId="67210BC9"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BCA" w14:textId="77777777" w:rsidR="005D5E0C" w:rsidRDefault="005D5E0C">
            <w:pPr>
              <w:widowControl w:val="0"/>
              <w:spacing w:after="0" w:line="240" w:lineRule="auto"/>
            </w:pPr>
          </w:p>
        </w:tc>
      </w:tr>
      <w:tr w:rsidR="005D5E0C" w14:paraId="67210BCF" w14:textId="77777777">
        <w:trPr>
          <w:jc w:val="center"/>
        </w:trPr>
        <w:tc>
          <w:tcPr>
            <w:tcW w:w="4700" w:type="dxa"/>
            <w:shd w:val="clear" w:color="auto" w:fill="auto"/>
            <w:tcMar>
              <w:top w:w="100" w:type="dxa"/>
              <w:left w:w="100" w:type="dxa"/>
              <w:bottom w:w="100" w:type="dxa"/>
              <w:right w:w="100" w:type="dxa"/>
            </w:tcMar>
          </w:tcPr>
          <w:p w14:paraId="67210BCC" w14:textId="77777777" w:rsidR="005D5E0C" w:rsidRPr="006609F0" w:rsidRDefault="006609F0">
            <w:pPr>
              <w:widowControl w:val="0"/>
              <w:spacing w:after="0" w:line="240" w:lineRule="auto"/>
              <w:rPr>
                <w:highlight w:val="white"/>
                <w:lang w:val="pt-PT"/>
              </w:rPr>
            </w:pPr>
            <w:r w:rsidRPr="006609F0">
              <w:rPr>
                <w:highlight w:val="white"/>
                <w:lang w:val="pt-PT"/>
              </w:rPr>
              <w:t>6.2.4 Capacidad de respuesta del RTT</w:t>
            </w:r>
          </w:p>
        </w:tc>
        <w:tc>
          <w:tcPr>
            <w:tcW w:w="2500" w:type="dxa"/>
            <w:shd w:val="clear" w:color="auto" w:fill="auto"/>
            <w:tcMar>
              <w:top w:w="100" w:type="dxa"/>
              <w:left w:w="100" w:type="dxa"/>
              <w:bottom w:w="100" w:type="dxa"/>
              <w:right w:w="100" w:type="dxa"/>
            </w:tcMar>
          </w:tcPr>
          <w:p w14:paraId="67210BCD"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BCE" w14:textId="77777777" w:rsidR="005D5E0C" w:rsidRDefault="005D5E0C">
            <w:pPr>
              <w:widowControl w:val="0"/>
              <w:spacing w:after="0" w:line="240" w:lineRule="auto"/>
            </w:pPr>
          </w:p>
        </w:tc>
      </w:tr>
      <w:tr w:rsidR="005D5E0C" w14:paraId="67210BD3" w14:textId="77777777">
        <w:trPr>
          <w:jc w:val="center"/>
        </w:trPr>
        <w:tc>
          <w:tcPr>
            <w:tcW w:w="4700" w:type="dxa"/>
            <w:shd w:val="clear" w:color="auto" w:fill="auto"/>
            <w:tcMar>
              <w:top w:w="100" w:type="dxa"/>
              <w:left w:w="100" w:type="dxa"/>
              <w:bottom w:w="100" w:type="dxa"/>
              <w:right w:w="100" w:type="dxa"/>
            </w:tcMar>
          </w:tcPr>
          <w:p w14:paraId="67210BD0" w14:textId="77777777" w:rsidR="005D5E0C" w:rsidRDefault="006609F0">
            <w:pPr>
              <w:widowControl w:val="0"/>
              <w:spacing w:after="0" w:line="240" w:lineRule="auto"/>
              <w:rPr>
                <w:color w:val="57606A"/>
                <w:highlight w:val="white"/>
              </w:rPr>
            </w:pPr>
            <w:r>
              <w:rPr>
                <w:highlight w:val="white"/>
              </w:rPr>
              <w:t>6.3 Identificación de llamadas</w:t>
            </w:r>
          </w:p>
        </w:tc>
        <w:tc>
          <w:tcPr>
            <w:tcW w:w="2500" w:type="dxa"/>
            <w:shd w:val="clear" w:color="auto" w:fill="auto"/>
            <w:tcMar>
              <w:top w:w="100" w:type="dxa"/>
              <w:left w:w="100" w:type="dxa"/>
              <w:bottom w:w="100" w:type="dxa"/>
              <w:right w:w="100" w:type="dxa"/>
            </w:tcMar>
          </w:tcPr>
          <w:p w14:paraId="67210BD1"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BD2" w14:textId="77777777" w:rsidR="005D5E0C" w:rsidRDefault="005D5E0C">
            <w:pPr>
              <w:widowControl w:val="0"/>
              <w:spacing w:after="0" w:line="240" w:lineRule="auto"/>
              <w:rPr>
                <w:color w:val="3A3A3A"/>
              </w:rPr>
            </w:pPr>
          </w:p>
        </w:tc>
      </w:tr>
      <w:tr w:rsidR="005D5E0C" w14:paraId="67210BD7" w14:textId="77777777">
        <w:trPr>
          <w:jc w:val="center"/>
        </w:trPr>
        <w:tc>
          <w:tcPr>
            <w:tcW w:w="4700" w:type="dxa"/>
            <w:shd w:val="clear" w:color="auto" w:fill="auto"/>
            <w:tcMar>
              <w:top w:w="100" w:type="dxa"/>
              <w:left w:w="100" w:type="dxa"/>
              <w:bottom w:w="100" w:type="dxa"/>
              <w:right w:w="100" w:type="dxa"/>
            </w:tcMar>
          </w:tcPr>
          <w:p w14:paraId="67210BD4" w14:textId="77777777" w:rsidR="005D5E0C" w:rsidRPr="006609F0" w:rsidRDefault="006609F0">
            <w:pPr>
              <w:widowControl w:val="0"/>
              <w:spacing w:after="0" w:line="240" w:lineRule="auto"/>
              <w:rPr>
                <w:color w:val="57606A"/>
                <w:highlight w:val="white"/>
                <w:lang w:val="pt-PT"/>
              </w:rPr>
            </w:pPr>
            <w:r w:rsidRPr="006609F0">
              <w:rPr>
                <w:highlight w:val="white"/>
                <w:lang w:val="pt-PT"/>
              </w:rPr>
              <w:t>6.4 Alternativas a los servicios basados en voz</w:t>
            </w:r>
          </w:p>
        </w:tc>
        <w:tc>
          <w:tcPr>
            <w:tcW w:w="2500" w:type="dxa"/>
            <w:shd w:val="clear" w:color="auto" w:fill="auto"/>
            <w:tcMar>
              <w:top w:w="100" w:type="dxa"/>
              <w:left w:w="100" w:type="dxa"/>
              <w:bottom w:w="100" w:type="dxa"/>
              <w:right w:w="100" w:type="dxa"/>
            </w:tcMar>
          </w:tcPr>
          <w:p w14:paraId="67210BD5"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BD6" w14:textId="77777777" w:rsidR="005D5E0C" w:rsidRDefault="005D5E0C">
            <w:pPr>
              <w:widowControl w:val="0"/>
              <w:spacing w:after="0" w:line="240" w:lineRule="auto"/>
              <w:rPr>
                <w:color w:val="3A3A3A"/>
              </w:rPr>
            </w:pPr>
          </w:p>
        </w:tc>
      </w:tr>
      <w:tr w:rsidR="005D5E0C" w:rsidRPr="00061DCD" w14:paraId="67210BDB" w14:textId="77777777">
        <w:trPr>
          <w:jc w:val="center"/>
        </w:trPr>
        <w:tc>
          <w:tcPr>
            <w:tcW w:w="4700" w:type="dxa"/>
            <w:shd w:val="clear" w:color="auto" w:fill="auto"/>
            <w:tcMar>
              <w:top w:w="100" w:type="dxa"/>
              <w:left w:w="100" w:type="dxa"/>
              <w:bottom w:w="100" w:type="dxa"/>
              <w:right w:w="100" w:type="dxa"/>
            </w:tcMar>
          </w:tcPr>
          <w:p w14:paraId="67210BD8" w14:textId="77777777" w:rsidR="005D5E0C" w:rsidRDefault="006609F0">
            <w:pPr>
              <w:widowControl w:val="0"/>
              <w:spacing w:after="0" w:line="240" w:lineRule="auto"/>
              <w:rPr>
                <w:color w:val="57606A"/>
                <w:highlight w:val="white"/>
              </w:rPr>
            </w:pPr>
            <w:r>
              <w:rPr>
                <w:b/>
                <w:bCs/>
                <w:i/>
                <w:iCs/>
                <w:highlight w:val="white"/>
              </w:rPr>
              <w:t>6.5 Comunicación por vídeo</w:t>
            </w:r>
          </w:p>
        </w:tc>
        <w:tc>
          <w:tcPr>
            <w:tcW w:w="2500" w:type="dxa"/>
            <w:shd w:val="clear" w:color="auto" w:fill="auto"/>
            <w:tcMar>
              <w:top w:w="100" w:type="dxa"/>
              <w:left w:w="100" w:type="dxa"/>
              <w:bottom w:w="100" w:type="dxa"/>
              <w:right w:w="100" w:type="dxa"/>
            </w:tcMar>
          </w:tcPr>
          <w:p w14:paraId="67210BD9"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BDA"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rsidRPr="00061DCD" w14:paraId="67210BDF" w14:textId="77777777">
        <w:trPr>
          <w:jc w:val="center"/>
        </w:trPr>
        <w:tc>
          <w:tcPr>
            <w:tcW w:w="4700" w:type="dxa"/>
            <w:shd w:val="clear" w:color="auto" w:fill="auto"/>
            <w:tcMar>
              <w:top w:w="100" w:type="dxa"/>
              <w:left w:w="100" w:type="dxa"/>
              <w:bottom w:w="100" w:type="dxa"/>
              <w:right w:w="100" w:type="dxa"/>
            </w:tcMar>
          </w:tcPr>
          <w:p w14:paraId="67210BDC" w14:textId="77777777" w:rsidR="005D5E0C" w:rsidRDefault="006609F0">
            <w:pPr>
              <w:widowControl w:val="0"/>
              <w:spacing w:after="0" w:line="240" w:lineRule="auto"/>
              <w:rPr>
                <w:color w:val="57606A"/>
                <w:highlight w:val="white"/>
              </w:rPr>
            </w:pPr>
            <w:r>
              <w:rPr>
                <w:b/>
                <w:bCs/>
                <w:i/>
                <w:iCs/>
                <w:highlight w:val="white"/>
              </w:rPr>
              <w:t>6.5.1 General (informativo)</w:t>
            </w:r>
          </w:p>
        </w:tc>
        <w:tc>
          <w:tcPr>
            <w:tcW w:w="2500" w:type="dxa"/>
            <w:shd w:val="clear" w:color="auto" w:fill="auto"/>
            <w:tcMar>
              <w:top w:w="100" w:type="dxa"/>
              <w:left w:w="100" w:type="dxa"/>
              <w:bottom w:w="100" w:type="dxa"/>
              <w:right w:w="100" w:type="dxa"/>
            </w:tcMar>
          </w:tcPr>
          <w:p w14:paraId="67210BDD"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BDE"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BE3" w14:textId="77777777">
        <w:trPr>
          <w:trHeight w:val="600"/>
          <w:jc w:val="center"/>
        </w:trPr>
        <w:tc>
          <w:tcPr>
            <w:tcW w:w="4700" w:type="dxa"/>
            <w:shd w:val="clear" w:color="auto" w:fill="auto"/>
            <w:tcMar>
              <w:top w:w="100" w:type="dxa"/>
              <w:left w:w="100" w:type="dxa"/>
              <w:bottom w:w="100" w:type="dxa"/>
              <w:right w:w="100" w:type="dxa"/>
            </w:tcMar>
          </w:tcPr>
          <w:p w14:paraId="67210BE0" w14:textId="77777777" w:rsidR="005D5E0C" w:rsidRDefault="006609F0">
            <w:pPr>
              <w:widowControl w:val="0"/>
              <w:spacing w:after="0" w:line="240" w:lineRule="auto"/>
              <w:rPr>
                <w:color w:val="57606A"/>
                <w:highlight w:val="white"/>
              </w:rPr>
            </w:pPr>
            <w:r>
              <w:rPr>
                <w:color w:val="57606A"/>
                <w:highlight w:val="white"/>
              </w:rPr>
              <w:lastRenderedPageBreak/>
              <w:t>6.5.2 Resolución</w:t>
            </w:r>
          </w:p>
        </w:tc>
        <w:tc>
          <w:tcPr>
            <w:tcW w:w="2500" w:type="dxa"/>
            <w:shd w:val="clear" w:color="auto" w:fill="auto"/>
            <w:tcMar>
              <w:top w:w="100" w:type="dxa"/>
              <w:left w:w="100" w:type="dxa"/>
              <w:bottom w:w="100" w:type="dxa"/>
              <w:right w:w="100" w:type="dxa"/>
            </w:tcMar>
          </w:tcPr>
          <w:p w14:paraId="67210BE1"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BE2" w14:textId="77777777" w:rsidR="005D5E0C" w:rsidRDefault="005D5E0C">
            <w:pPr>
              <w:widowControl w:val="0"/>
              <w:spacing w:after="0" w:line="240" w:lineRule="auto"/>
              <w:rPr>
                <w:color w:val="3A3A3A"/>
              </w:rPr>
            </w:pPr>
          </w:p>
        </w:tc>
      </w:tr>
      <w:tr w:rsidR="005D5E0C" w14:paraId="67210BE7" w14:textId="77777777">
        <w:trPr>
          <w:trHeight w:val="570"/>
          <w:jc w:val="center"/>
        </w:trPr>
        <w:tc>
          <w:tcPr>
            <w:tcW w:w="4700" w:type="dxa"/>
            <w:shd w:val="clear" w:color="auto" w:fill="auto"/>
            <w:tcMar>
              <w:top w:w="100" w:type="dxa"/>
              <w:left w:w="100" w:type="dxa"/>
              <w:bottom w:w="100" w:type="dxa"/>
              <w:right w:w="100" w:type="dxa"/>
            </w:tcMar>
          </w:tcPr>
          <w:p w14:paraId="67210BE4" w14:textId="77777777" w:rsidR="005D5E0C" w:rsidRDefault="006609F0">
            <w:pPr>
              <w:widowControl w:val="0"/>
              <w:spacing w:after="0" w:line="240" w:lineRule="auto"/>
              <w:rPr>
                <w:color w:val="57606A"/>
                <w:highlight w:val="white"/>
              </w:rPr>
            </w:pPr>
            <w:r>
              <w:rPr>
                <w:color w:val="57606A"/>
                <w:highlight w:val="white"/>
              </w:rPr>
              <w:t>6.5.3 Frecuencia de imagen</w:t>
            </w:r>
          </w:p>
        </w:tc>
        <w:tc>
          <w:tcPr>
            <w:tcW w:w="2500" w:type="dxa"/>
            <w:shd w:val="clear" w:color="auto" w:fill="auto"/>
            <w:tcMar>
              <w:top w:w="100" w:type="dxa"/>
              <w:left w:w="100" w:type="dxa"/>
              <w:bottom w:w="100" w:type="dxa"/>
              <w:right w:w="100" w:type="dxa"/>
            </w:tcMar>
          </w:tcPr>
          <w:p w14:paraId="67210BE5"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BE6" w14:textId="77777777" w:rsidR="005D5E0C" w:rsidRDefault="005D5E0C">
            <w:pPr>
              <w:widowControl w:val="0"/>
              <w:spacing w:after="0" w:line="240" w:lineRule="auto"/>
              <w:rPr>
                <w:color w:val="3A3A3A"/>
              </w:rPr>
            </w:pPr>
          </w:p>
        </w:tc>
      </w:tr>
      <w:tr w:rsidR="005D5E0C" w14:paraId="67210BEB" w14:textId="77777777">
        <w:trPr>
          <w:jc w:val="center"/>
        </w:trPr>
        <w:tc>
          <w:tcPr>
            <w:tcW w:w="4700" w:type="dxa"/>
            <w:tcMar>
              <w:top w:w="100" w:type="dxa"/>
              <w:left w:w="100" w:type="dxa"/>
              <w:bottom w:w="100" w:type="dxa"/>
              <w:right w:w="100" w:type="dxa"/>
            </w:tcMar>
          </w:tcPr>
          <w:p w14:paraId="67210BE8" w14:textId="77777777" w:rsidR="005D5E0C" w:rsidRDefault="006609F0">
            <w:pPr>
              <w:widowControl w:val="0"/>
              <w:spacing w:after="0" w:line="240" w:lineRule="auto"/>
              <w:rPr>
                <w:color w:val="57606A"/>
                <w:highlight w:val="white"/>
              </w:rPr>
            </w:pPr>
            <w:r>
              <w:rPr>
                <w:color w:val="57606A"/>
                <w:highlight w:val="white"/>
              </w:rPr>
              <w:t>6.5.4 Sincronización entre audio y vídeo</w:t>
            </w:r>
          </w:p>
        </w:tc>
        <w:tc>
          <w:tcPr>
            <w:tcW w:w="2500" w:type="dxa"/>
            <w:shd w:val="clear" w:color="auto" w:fill="auto"/>
            <w:tcMar>
              <w:top w:w="100" w:type="dxa"/>
              <w:left w:w="100" w:type="dxa"/>
              <w:bottom w:w="100" w:type="dxa"/>
              <w:right w:w="100" w:type="dxa"/>
            </w:tcMar>
          </w:tcPr>
          <w:p w14:paraId="67210BE9"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BEA" w14:textId="77777777" w:rsidR="005D5E0C" w:rsidRDefault="005D5E0C">
            <w:pPr>
              <w:widowControl w:val="0"/>
              <w:spacing w:after="0" w:line="240" w:lineRule="auto"/>
              <w:rPr>
                <w:color w:val="3A3A3A"/>
              </w:rPr>
            </w:pPr>
          </w:p>
        </w:tc>
      </w:tr>
      <w:tr w:rsidR="005D5E0C" w14:paraId="67210BEF" w14:textId="77777777">
        <w:trPr>
          <w:jc w:val="center"/>
        </w:trPr>
        <w:tc>
          <w:tcPr>
            <w:tcW w:w="4700" w:type="dxa"/>
            <w:shd w:val="clear" w:color="auto" w:fill="auto"/>
            <w:tcMar>
              <w:top w:w="100" w:type="dxa"/>
              <w:left w:w="100" w:type="dxa"/>
              <w:bottom w:w="100" w:type="dxa"/>
              <w:right w:w="100" w:type="dxa"/>
            </w:tcMar>
          </w:tcPr>
          <w:p w14:paraId="67210BEC" w14:textId="77777777" w:rsidR="005D5E0C" w:rsidRPr="006609F0" w:rsidRDefault="006609F0">
            <w:pPr>
              <w:widowControl w:val="0"/>
              <w:spacing w:after="0" w:line="240" w:lineRule="auto"/>
              <w:rPr>
                <w:color w:val="57606A"/>
                <w:highlight w:val="white"/>
                <w:lang w:val="pt-PT"/>
              </w:rPr>
            </w:pPr>
            <w:r w:rsidRPr="006609F0">
              <w:rPr>
                <w:color w:val="57606A"/>
                <w:highlight w:val="white"/>
                <w:lang w:val="pt-PT"/>
              </w:rPr>
              <w:t>6.5.5 Indicador visual de audio con vídeo</w:t>
            </w:r>
          </w:p>
        </w:tc>
        <w:tc>
          <w:tcPr>
            <w:tcW w:w="2500" w:type="dxa"/>
            <w:shd w:val="clear" w:color="auto" w:fill="auto"/>
            <w:tcMar>
              <w:top w:w="100" w:type="dxa"/>
              <w:left w:w="100" w:type="dxa"/>
              <w:bottom w:w="100" w:type="dxa"/>
              <w:right w:w="100" w:type="dxa"/>
            </w:tcMar>
          </w:tcPr>
          <w:p w14:paraId="67210BED"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BEE" w14:textId="77777777" w:rsidR="005D5E0C" w:rsidRDefault="005D5E0C">
            <w:pPr>
              <w:widowControl w:val="0"/>
              <w:spacing w:after="0" w:line="240" w:lineRule="auto"/>
              <w:rPr>
                <w:color w:val="3A3A3A"/>
              </w:rPr>
            </w:pPr>
          </w:p>
        </w:tc>
      </w:tr>
      <w:tr w:rsidR="005D5E0C" w14:paraId="67210BF3" w14:textId="77777777">
        <w:trPr>
          <w:jc w:val="center"/>
        </w:trPr>
        <w:tc>
          <w:tcPr>
            <w:tcW w:w="4700" w:type="dxa"/>
            <w:shd w:val="clear" w:color="auto" w:fill="auto"/>
            <w:tcMar>
              <w:top w:w="100" w:type="dxa"/>
              <w:left w:w="100" w:type="dxa"/>
              <w:bottom w:w="100" w:type="dxa"/>
              <w:right w:w="100" w:type="dxa"/>
            </w:tcMar>
          </w:tcPr>
          <w:p w14:paraId="67210BF0" w14:textId="77777777" w:rsidR="005D5E0C" w:rsidRPr="006609F0" w:rsidRDefault="006609F0">
            <w:pPr>
              <w:widowControl w:val="0"/>
              <w:spacing w:after="0" w:line="240" w:lineRule="auto"/>
              <w:rPr>
                <w:color w:val="57606A"/>
                <w:highlight w:val="white"/>
                <w:lang w:val="pt-PT"/>
              </w:rPr>
            </w:pPr>
            <w:r w:rsidRPr="006609F0">
              <w:rPr>
                <w:color w:val="57606A"/>
                <w:highlight w:val="white"/>
                <w:lang w:val="pt-PT"/>
              </w:rPr>
              <w:t>6.5.6 Identificación del hablante con comunicación por vídeo (lengua de signos)</w:t>
            </w:r>
          </w:p>
        </w:tc>
        <w:tc>
          <w:tcPr>
            <w:tcW w:w="2500" w:type="dxa"/>
            <w:shd w:val="clear" w:color="auto" w:fill="auto"/>
            <w:tcMar>
              <w:top w:w="100" w:type="dxa"/>
              <w:left w:w="100" w:type="dxa"/>
              <w:bottom w:w="100" w:type="dxa"/>
              <w:right w:w="100" w:type="dxa"/>
            </w:tcMar>
          </w:tcPr>
          <w:p w14:paraId="67210BF1"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BF2" w14:textId="77777777" w:rsidR="005D5E0C" w:rsidRDefault="005D5E0C">
            <w:pPr>
              <w:widowControl w:val="0"/>
              <w:spacing w:after="0" w:line="240" w:lineRule="auto"/>
              <w:rPr>
                <w:color w:val="3A3A3A"/>
              </w:rPr>
            </w:pPr>
          </w:p>
        </w:tc>
      </w:tr>
      <w:tr w:rsidR="005D5E0C" w:rsidRPr="00061DCD" w14:paraId="67210BF7" w14:textId="77777777">
        <w:trPr>
          <w:jc w:val="center"/>
        </w:trPr>
        <w:tc>
          <w:tcPr>
            <w:tcW w:w="4700" w:type="dxa"/>
            <w:shd w:val="clear" w:color="auto" w:fill="auto"/>
            <w:tcMar>
              <w:top w:w="100" w:type="dxa"/>
              <w:left w:w="100" w:type="dxa"/>
              <w:bottom w:w="100" w:type="dxa"/>
              <w:right w:w="100" w:type="dxa"/>
            </w:tcMar>
          </w:tcPr>
          <w:p w14:paraId="67210BF4" w14:textId="77777777" w:rsidR="005D5E0C" w:rsidRPr="006609F0" w:rsidRDefault="006609F0">
            <w:pPr>
              <w:widowControl w:val="0"/>
              <w:spacing w:after="0" w:line="240" w:lineRule="auto"/>
              <w:rPr>
                <w:color w:val="57606A"/>
                <w:highlight w:val="white"/>
                <w:lang w:val="pt-PT"/>
              </w:rPr>
            </w:pPr>
            <w:r w:rsidRPr="006609F0">
              <w:rPr>
                <w:color w:val="57606A"/>
                <w:highlight w:val="white"/>
                <w:lang w:val="pt-PT"/>
              </w:rPr>
              <w:t>6.6 Alternativas a los servicios basados en vídeo (solo asesoramiento)</w:t>
            </w:r>
          </w:p>
        </w:tc>
        <w:tc>
          <w:tcPr>
            <w:tcW w:w="2500" w:type="dxa"/>
            <w:shd w:val="clear" w:color="auto" w:fill="auto"/>
            <w:tcMar>
              <w:top w:w="100" w:type="dxa"/>
              <w:left w:w="100" w:type="dxa"/>
              <w:bottom w:w="100" w:type="dxa"/>
              <w:right w:w="100" w:type="dxa"/>
            </w:tcMar>
          </w:tcPr>
          <w:p w14:paraId="67210BF5" w14:textId="77777777" w:rsidR="005D5E0C" w:rsidRPr="006609F0" w:rsidRDefault="006609F0">
            <w:pPr>
              <w:widowControl w:val="0"/>
              <w:spacing w:after="0" w:line="240" w:lineRule="auto"/>
              <w:rPr>
                <w:i/>
                <w:iCs/>
                <w:lang w:val="pt-PT"/>
              </w:rPr>
            </w:pPr>
            <w:r w:rsidRPr="006609F0">
              <w:rPr>
                <w:i/>
                <w:iCs/>
                <w:lang w:val="pt-PT"/>
              </w:rPr>
              <w:t>Asesoramiento: no se requiere respuesta</w:t>
            </w:r>
          </w:p>
        </w:tc>
        <w:tc>
          <w:tcPr>
            <w:tcW w:w="3600" w:type="dxa"/>
            <w:shd w:val="clear" w:color="auto" w:fill="auto"/>
            <w:tcMar>
              <w:top w:w="100" w:type="dxa"/>
              <w:left w:w="100" w:type="dxa"/>
              <w:bottom w:w="100" w:type="dxa"/>
              <w:right w:w="100" w:type="dxa"/>
            </w:tcMar>
          </w:tcPr>
          <w:p w14:paraId="67210BF6" w14:textId="77777777" w:rsidR="005D5E0C" w:rsidRPr="006609F0" w:rsidRDefault="006609F0">
            <w:pPr>
              <w:widowControl w:val="0"/>
              <w:spacing w:after="0" w:line="240" w:lineRule="auto"/>
              <w:rPr>
                <w:i/>
                <w:iCs/>
                <w:lang w:val="pt-PT"/>
              </w:rPr>
            </w:pPr>
            <w:r w:rsidRPr="006609F0">
              <w:rPr>
                <w:i/>
                <w:iCs/>
                <w:lang w:val="pt-PT"/>
              </w:rPr>
              <w:t>Asesoramiento: no se requiere respuesta</w:t>
            </w:r>
          </w:p>
        </w:tc>
      </w:tr>
    </w:tbl>
    <w:p w14:paraId="67210BF8" w14:textId="77777777" w:rsidR="005D5E0C" w:rsidRPr="006609F0" w:rsidRDefault="006609F0">
      <w:pPr>
        <w:pStyle w:val="Heading3"/>
        <w:keepLines/>
        <w:spacing w:before="200" w:after="0"/>
        <w:jc w:val="left"/>
        <w:rPr>
          <w:color w:val="434343"/>
          <w:sz w:val="60"/>
          <w:szCs w:val="60"/>
          <w:lang w:val="pt-PT"/>
        </w:rPr>
      </w:pPr>
      <w:bookmarkStart w:id="23" w:name="_rxole962dc1q" w:colFirst="0" w:colLast="0"/>
      <w:bookmarkEnd w:id="23"/>
      <w:r w:rsidRPr="006609F0">
        <w:rPr>
          <w:lang w:val="pt-PT"/>
        </w:rPr>
        <w:br w:type="page"/>
      </w:r>
    </w:p>
    <w:p w14:paraId="67210BF9" w14:textId="77777777" w:rsidR="005D5E0C" w:rsidRPr="006609F0" w:rsidRDefault="006609F0">
      <w:pPr>
        <w:pStyle w:val="Heading3"/>
        <w:rPr>
          <w:lang w:val="pt-PT"/>
        </w:rPr>
      </w:pPr>
      <w:bookmarkStart w:id="24" w:name="_f8uhiwtrglk0" w:colFirst="0" w:colLast="0"/>
      <w:bookmarkEnd w:id="24"/>
      <w:r w:rsidRPr="006609F0">
        <w:rPr>
          <w:lang w:val="pt-PT"/>
        </w:rPr>
        <w:lastRenderedPageBreak/>
        <w:t>Capítulo 7: TIC con funciones de vídeo</w:t>
      </w:r>
    </w:p>
    <w:p w14:paraId="67210BFA" w14:textId="77777777" w:rsidR="005D5E0C" w:rsidRPr="006609F0" w:rsidRDefault="006609F0">
      <w:pPr>
        <w:spacing w:after="0"/>
        <w:rPr>
          <w:color w:val="FFFFFF"/>
          <w:lang w:val="pt-PT"/>
        </w:rPr>
      </w:pPr>
      <w:r w:rsidRPr="006609F0">
        <w:rPr>
          <w:color w:val="3A3A3A"/>
          <w:lang w:val="pt-PT"/>
        </w:rPr>
        <w:t xml:space="preserve"> </w:t>
      </w:r>
    </w:p>
    <w:tbl>
      <w:tblPr>
        <w:tblStyle w:val="a1"/>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D5E0C" w14:paraId="67210BFE" w14:textId="77777777">
        <w:trPr>
          <w:tblHeader/>
          <w:jc w:val="center"/>
        </w:trPr>
        <w:tc>
          <w:tcPr>
            <w:tcW w:w="4700" w:type="dxa"/>
            <w:shd w:val="clear" w:color="auto" w:fill="auto"/>
            <w:tcMar>
              <w:top w:w="100" w:type="dxa"/>
              <w:left w:w="100" w:type="dxa"/>
              <w:bottom w:w="100" w:type="dxa"/>
              <w:right w:w="100" w:type="dxa"/>
            </w:tcMar>
          </w:tcPr>
          <w:p w14:paraId="67210BFB" w14:textId="77777777" w:rsidR="005D5E0C" w:rsidRDefault="006609F0">
            <w:pPr>
              <w:spacing w:after="0" w:line="240" w:lineRule="auto"/>
              <w:rPr>
                <w:b/>
                <w:bCs/>
                <w:color w:val="3A3A3A"/>
              </w:rPr>
            </w:pPr>
            <w:r>
              <w:rPr>
                <w:b/>
                <w:bCs/>
                <w:color w:val="3A3A3A"/>
              </w:rPr>
              <w:t>Criterios</w:t>
            </w:r>
          </w:p>
        </w:tc>
        <w:tc>
          <w:tcPr>
            <w:tcW w:w="2500" w:type="dxa"/>
            <w:shd w:val="clear" w:color="auto" w:fill="auto"/>
            <w:tcMar>
              <w:top w:w="100" w:type="dxa"/>
              <w:left w:w="100" w:type="dxa"/>
              <w:bottom w:w="100" w:type="dxa"/>
              <w:right w:w="100" w:type="dxa"/>
            </w:tcMar>
          </w:tcPr>
          <w:p w14:paraId="67210BFC" w14:textId="77777777" w:rsidR="005D5E0C" w:rsidRDefault="006609F0">
            <w:pPr>
              <w:spacing w:after="0" w:line="240" w:lineRule="auto"/>
              <w:rPr>
                <w:b/>
                <w:bCs/>
                <w:color w:val="3A3A3A"/>
              </w:rPr>
            </w:pPr>
            <w:r>
              <w:rPr>
                <w:b/>
                <w:bCs/>
                <w:color w:val="3A3A3A"/>
              </w:rPr>
              <w:t>Nivel de conformidad</w:t>
            </w:r>
          </w:p>
        </w:tc>
        <w:tc>
          <w:tcPr>
            <w:tcW w:w="3600" w:type="dxa"/>
            <w:shd w:val="clear" w:color="auto" w:fill="auto"/>
            <w:tcMar>
              <w:top w:w="100" w:type="dxa"/>
              <w:left w:w="100" w:type="dxa"/>
              <w:bottom w:w="100" w:type="dxa"/>
              <w:right w:w="100" w:type="dxa"/>
            </w:tcMar>
          </w:tcPr>
          <w:p w14:paraId="67210BFD" w14:textId="77777777" w:rsidR="005D5E0C" w:rsidRDefault="006609F0">
            <w:pPr>
              <w:spacing w:after="0" w:line="240" w:lineRule="auto"/>
              <w:rPr>
                <w:b/>
                <w:bCs/>
                <w:color w:val="3A3A3A"/>
              </w:rPr>
            </w:pPr>
            <w:r>
              <w:rPr>
                <w:b/>
                <w:bCs/>
                <w:color w:val="3A3A3A"/>
              </w:rPr>
              <w:t>Observaciones y explicaciones</w:t>
            </w:r>
          </w:p>
        </w:tc>
      </w:tr>
      <w:tr w:rsidR="005D5E0C" w:rsidRPr="00061DCD" w14:paraId="67210C03" w14:textId="77777777">
        <w:trPr>
          <w:jc w:val="center"/>
        </w:trPr>
        <w:tc>
          <w:tcPr>
            <w:tcW w:w="4700" w:type="dxa"/>
            <w:shd w:val="clear" w:color="auto" w:fill="auto"/>
            <w:tcMar>
              <w:top w:w="100" w:type="dxa"/>
              <w:left w:w="100" w:type="dxa"/>
              <w:bottom w:w="100" w:type="dxa"/>
              <w:right w:w="100" w:type="dxa"/>
            </w:tcMar>
          </w:tcPr>
          <w:p w14:paraId="67210BFF" w14:textId="77777777" w:rsidR="005D5E0C" w:rsidRDefault="006609F0">
            <w:pPr>
              <w:spacing w:after="0" w:line="240" w:lineRule="auto"/>
            </w:pPr>
            <w:r>
              <w:rPr>
                <w:b/>
                <w:bCs/>
                <w:i/>
                <w:iCs/>
                <w:highlight w:val="white"/>
              </w:rPr>
              <w:t>7.1 Tecnología de procesamiento de subtítulos</w:t>
            </w:r>
          </w:p>
          <w:p w14:paraId="67210C00" w14:textId="77777777" w:rsidR="005D5E0C" w:rsidRDefault="005D5E0C">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67210C01"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C02"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C08" w14:textId="77777777">
        <w:trPr>
          <w:jc w:val="center"/>
        </w:trPr>
        <w:tc>
          <w:tcPr>
            <w:tcW w:w="4700" w:type="dxa"/>
            <w:shd w:val="clear" w:color="auto" w:fill="auto"/>
            <w:tcMar>
              <w:top w:w="100" w:type="dxa"/>
              <w:left w:w="100" w:type="dxa"/>
              <w:bottom w:w="100" w:type="dxa"/>
              <w:right w:w="100" w:type="dxa"/>
            </w:tcMar>
          </w:tcPr>
          <w:p w14:paraId="67210C04" w14:textId="77777777" w:rsidR="005D5E0C" w:rsidRDefault="006609F0">
            <w:pPr>
              <w:spacing w:after="0" w:line="240" w:lineRule="auto"/>
            </w:pPr>
            <w:r>
              <w:rPr>
                <w:highlight w:val="white"/>
              </w:rPr>
              <w:t>7.1.1 Reproducción de subtítulos</w:t>
            </w:r>
          </w:p>
          <w:p w14:paraId="67210C05"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C06"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C07" w14:textId="77777777" w:rsidR="005D5E0C" w:rsidRDefault="005D5E0C">
            <w:pPr>
              <w:widowControl w:val="0"/>
              <w:spacing w:after="0" w:line="240" w:lineRule="auto"/>
            </w:pPr>
          </w:p>
        </w:tc>
      </w:tr>
      <w:tr w:rsidR="005D5E0C" w14:paraId="67210C0D" w14:textId="77777777">
        <w:trPr>
          <w:jc w:val="center"/>
        </w:trPr>
        <w:tc>
          <w:tcPr>
            <w:tcW w:w="4700" w:type="dxa"/>
            <w:shd w:val="clear" w:color="auto" w:fill="auto"/>
            <w:tcMar>
              <w:top w:w="100" w:type="dxa"/>
              <w:left w:w="100" w:type="dxa"/>
              <w:bottom w:w="100" w:type="dxa"/>
              <w:right w:w="100" w:type="dxa"/>
            </w:tcMar>
          </w:tcPr>
          <w:p w14:paraId="67210C09" w14:textId="77777777" w:rsidR="005D5E0C" w:rsidRDefault="006609F0">
            <w:pPr>
              <w:spacing w:after="0" w:line="240" w:lineRule="auto"/>
            </w:pPr>
            <w:r>
              <w:rPr>
                <w:highlight w:val="white"/>
              </w:rPr>
              <w:t>7.1.2 Sincronización de subtítulos</w:t>
            </w:r>
          </w:p>
          <w:p w14:paraId="67210C0A"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C0B"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C0C" w14:textId="77777777" w:rsidR="005D5E0C" w:rsidRDefault="005D5E0C">
            <w:pPr>
              <w:widowControl w:val="0"/>
              <w:spacing w:after="0" w:line="240" w:lineRule="auto"/>
            </w:pPr>
          </w:p>
        </w:tc>
      </w:tr>
      <w:tr w:rsidR="005D5E0C" w14:paraId="67210C12" w14:textId="77777777">
        <w:trPr>
          <w:jc w:val="center"/>
        </w:trPr>
        <w:tc>
          <w:tcPr>
            <w:tcW w:w="4700" w:type="dxa"/>
            <w:shd w:val="clear" w:color="auto" w:fill="auto"/>
            <w:tcMar>
              <w:top w:w="100" w:type="dxa"/>
              <w:left w:w="100" w:type="dxa"/>
              <w:bottom w:w="100" w:type="dxa"/>
              <w:right w:w="100" w:type="dxa"/>
            </w:tcMar>
          </w:tcPr>
          <w:p w14:paraId="67210C0E" w14:textId="77777777" w:rsidR="005D5E0C" w:rsidRDefault="006609F0">
            <w:pPr>
              <w:spacing w:after="0" w:line="240" w:lineRule="auto"/>
            </w:pPr>
            <w:r>
              <w:rPr>
                <w:highlight w:val="white"/>
              </w:rPr>
              <w:t>7.1.3 Preservación de subtítulos</w:t>
            </w:r>
          </w:p>
          <w:p w14:paraId="67210C0F"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C10"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11" w14:textId="77777777" w:rsidR="005D5E0C" w:rsidRDefault="005D5E0C">
            <w:pPr>
              <w:widowControl w:val="0"/>
              <w:spacing w:after="0" w:line="240" w:lineRule="auto"/>
              <w:rPr>
                <w:color w:val="3A3A3A"/>
              </w:rPr>
            </w:pPr>
          </w:p>
        </w:tc>
      </w:tr>
      <w:tr w:rsidR="005D5E0C" w14:paraId="67210C17" w14:textId="77777777">
        <w:trPr>
          <w:trHeight w:val="522"/>
          <w:jc w:val="center"/>
        </w:trPr>
        <w:tc>
          <w:tcPr>
            <w:tcW w:w="4700" w:type="dxa"/>
            <w:shd w:val="clear" w:color="auto" w:fill="auto"/>
            <w:tcMar>
              <w:top w:w="100" w:type="dxa"/>
              <w:left w:w="100" w:type="dxa"/>
              <w:bottom w:w="100" w:type="dxa"/>
              <w:right w:w="100" w:type="dxa"/>
            </w:tcMar>
          </w:tcPr>
          <w:p w14:paraId="67210C13" w14:textId="77777777" w:rsidR="005D5E0C" w:rsidRDefault="006609F0">
            <w:pPr>
              <w:spacing w:after="0" w:line="240" w:lineRule="auto"/>
            </w:pPr>
            <w:r>
              <w:rPr>
                <w:highlight w:val="white"/>
              </w:rPr>
              <w:t>7.1.4 Características de los subtítulos</w:t>
            </w:r>
          </w:p>
          <w:p w14:paraId="67210C14"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C15"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16" w14:textId="77777777" w:rsidR="005D5E0C" w:rsidRDefault="005D5E0C">
            <w:pPr>
              <w:widowControl w:val="0"/>
              <w:spacing w:after="0" w:line="240" w:lineRule="auto"/>
              <w:rPr>
                <w:color w:val="3A3A3A"/>
              </w:rPr>
            </w:pPr>
          </w:p>
        </w:tc>
      </w:tr>
      <w:tr w:rsidR="005D5E0C" w14:paraId="67210C1C" w14:textId="77777777">
        <w:trPr>
          <w:jc w:val="center"/>
        </w:trPr>
        <w:tc>
          <w:tcPr>
            <w:tcW w:w="4700" w:type="dxa"/>
            <w:shd w:val="clear" w:color="auto" w:fill="auto"/>
            <w:tcMar>
              <w:top w:w="100" w:type="dxa"/>
              <w:left w:w="100" w:type="dxa"/>
              <w:bottom w:w="100" w:type="dxa"/>
              <w:right w:w="100" w:type="dxa"/>
            </w:tcMar>
          </w:tcPr>
          <w:p w14:paraId="67210C18" w14:textId="77777777" w:rsidR="005D5E0C" w:rsidRDefault="006609F0">
            <w:pPr>
              <w:spacing w:after="0" w:line="240" w:lineRule="auto"/>
            </w:pPr>
            <w:r>
              <w:rPr>
                <w:highlight w:val="white"/>
              </w:rPr>
              <w:t>7.1.5 Subtítulos hablados</w:t>
            </w:r>
          </w:p>
          <w:p w14:paraId="67210C19"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C1A"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1B" w14:textId="77777777" w:rsidR="005D5E0C" w:rsidRDefault="005D5E0C">
            <w:pPr>
              <w:widowControl w:val="0"/>
              <w:spacing w:after="0" w:line="240" w:lineRule="auto"/>
              <w:rPr>
                <w:i/>
                <w:iCs/>
              </w:rPr>
            </w:pPr>
          </w:p>
        </w:tc>
      </w:tr>
      <w:tr w:rsidR="005D5E0C" w:rsidRPr="00061DCD" w14:paraId="67210C21" w14:textId="77777777">
        <w:trPr>
          <w:jc w:val="center"/>
        </w:trPr>
        <w:tc>
          <w:tcPr>
            <w:tcW w:w="4700" w:type="dxa"/>
            <w:shd w:val="clear" w:color="auto" w:fill="auto"/>
            <w:tcMar>
              <w:top w:w="100" w:type="dxa"/>
              <w:left w:w="100" w:type="dxa"/>
              <w:bottom w:w="100" w:type="dxa"/>
              <w:right w:w="100" w:type="dxa"/>
            </w:tcMar>
          </w:tcPr>
          <w:p w14:paraId="67210C1D" w14:textId="77777777" w:rsidR="005D5E0C" w:rsidRDefault="006609F0">
            <w:pPr>
              <w:spacing w:after="0" w:line="240" w:lineRule="auto"/>
            </w:pPr>
            <w:r>
              <w:rPr>
                <w:b/>
                <w:bCs/>
                <w:i/>
                <w:iCs/>
                <w:highlight w:val="white"/>
              </w:rPr>
              <w:t>7.2 Tecnología de audiodescripción</w:t>
            </w:r>
          </w:p>
          <w:p w14:paraId="67210C1E" w14:textId="77777777" w:rsidR="005D5E0C" w:rsidRDefault="005D5E0C">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67210C1F"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C20"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C26" w14:textId="77777777">
        <w:trPr>
          <w:jc w:val="center"/>
        </w:trPr>
        <w:tc>
          <w:tcPr>
            <w:tcW w:w="4700" w:type="dxa"/>
            <w:shd w:val="clear" w:color="auto" w:fill="auto"/>
            <w:tcMar>
              <w:top w:w="100" w:type="dxa"/>
              <w:left w:w="100" w:type="dxa"/>
              <w:bottom w:w="100" w:type="dxa"/>
              <w:right w:w="100" w:type="dxa"/>
            </w:tcMar>
          </w:tcPr>
          <w:p w14:paraId="67210C22" w14:textId="77777777" w:rsidR="005D5E0C" w:rsidRDefault="006609F0">
            <w:pPr>
              <w:spacing w:after="0" w:line="240" w:lineRule="auto"/>
            </w:pPr>
            <w:r>
              <w:rPr>
                <w:highlight w:val="white"/>
              </w:rPr>
              <w:t>7.2.1 Reproducción de audiodescripción</w:t>
            </w:r>
          </w:p>
          <w:p w14:paraId="67210C23"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C24"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25" w14:textId="77777777" w:rsidR="005D5E0C" w:rsidRDefault="005D5E0C">
            <w:pPr>
              <w:widowControl w:val="0"/>
              <w:spacing w:after="0" w:line="240" w:lineRule="auto"/>
              <w:rPr>
                <w:i/>
                <w:iCs/>
              </w:rPr>
            </w:pPr>
          </w:p>
        </w:tc>
      </w:tr>
      <w:tr w:rsidR="005D5E0C" w14:paraId="67210C2B" w14:textId="77777777">
        <w:trPr>
          <w:trHeight w:val="600"/>
          <w:jc w:val="center"/>
        </w:trPr>
        <w:tc>
          <w:tcPr>
            <w:tcW w:w="4700" w:type="dxa"/>
            <w:shd w:val="clear" w:color="auto" w:fill="auto"/>
            <w:tcMar>
              <w:top w:w="100" w:type="dxa"/>
              <w:left w:w="100" w:type="dxa"/>
              <w:bottom w:w="100" w:type="dxa"/>
              <w:right w:w="100" w:type="dxa"/>
            </w:tcMar>
          </w:tcPr>
          <w:p w14:paraId="67210C27" w14:textId="77777777" w:rsidR="005D5E0C" w:rsidRDefault="006609F0">
            <w:pPr>
              <w:spacing w:after="0" w:line="240" w:lineRule="auto"/>
            </w:pPr>
            <w:r>
              <w:rPr>
                <w:highlight w:val="white"/>
              </w:rPr>
              <w:t>7.2.2 Sincronización de audiodescripción</w:t>
            </w:r>
          </w:p>
          <w:p w14:paraId="67210C28"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C29"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2A" w14:textId="77777777" w:rsidR="005D5E0C" w:rsidRDefault="005D5E0C">
            <w:pPr>
              <w:widowControl w:val="0"/>
              <w:spacing w:after="0" w:line="240" w:lineRule="auto"/>
              <w:rPr>
                <w:color w:val="3A3A3A"/>
              </w:rPr>
            </w:pPr>
          </w:p>
        </w:tc>
      </w:tr>
      <w:tr w:rsidR="005D5E0C" w14:paraId="67210C30" w14:textId="77777777">
        <w:trPr>
          <w:trHeight w:val="570"/>
          <w:jc w:val="center"/>
        </w:trPr>
        <w:tc>
          <w:tcPr>
            <w:tcW w:w="4700" w:type="dxa"/>
            <w:shd w:val="clear" w:color="auto" w:fill="auto"/>
            <w:tcMar>
              <w:top w:w="100" w:type="dxa"/>
              <w:left w:w="100" w:type="dxa"/>
              <w:bottom w:w="100" w:type="dxa"/>
              <w:right w:w="100" w:type="dxa"/>
            </w:tcMar>
          </w:tcPr>
          <w:p w14:paraId="67210C2C" w14:textId="77777777" w:rsidR="005D5E0C" w:rsidRDefault="006609F0">
            <w:pPr>
              <w:spacing w:after="0" w:line="240" w:lineRule="auto"/>
            </w:pPr>
            <w:r>
              <w:rPr>
                <w:highlight w:val="white"/>
              </w:rPr>
              <w:t>7.2.3 Preservación de audiodescripción</w:t>
            </w:r>
          </w:p>
          <w:p w14:paraId="67210C2D"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C2E"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2F" w14:textId="77777777" w:rsidR="005D5E0C" w:rsidRDefault="005D5E0C">
            <w:pPr>
              <w:widowControl w:val="0"/>
              <w:spacing w:after="0" w:line="240" w:lineRule="auto"/>
              <w:rPr>
                <w:color w:val="3A3A3A"/>
              </w:rPr>
            </w:pPr>
          </w:p>
        </w:tc>
      </w:tr>
      <w:tr w:rsidR="005D5E0C" w14:paraId="67210C35" w14:textId="77777777">
        <w:trPr>
          <w:jc w:val="center"/>
        </w:trPr>
        <w:tc>
          <w:tcPr>
            <w:tcW w:w="4700" w:type="dxa"/>
            <w:tcMar>
              <w:top w:w="100" w:type="dxa"/>
              <w:left w:w="100" w:type="dxa"/>
              <w:bottom w:w="100" w:type="dxa"/>
              <w:right w:w="100" w:type="dxa"/>
            </w:tcMar>
          </w:tcPr>
          <w:p w14:paraId="67210C31" w14:textId="77777777" w:rsidR="005D5E0C" w:rsidRPr="006609F0" w:rsidRDefault="006609F0">
            <w:pPr>
              <w:spacing w:after="0" w:line="240" w:lineRule="auto"/>
              <w:rPr>
                <w:lang w:val="pt-PT"/>
              </w:rPr>
            </w:pPr>
            <w:r w:rsidRPr="006609F0">
              <w:rPr>
                <w:highlight w:val="white"/>
                <w:lang w:val="pt-PT"/>
              </w:rPr>
              <w:t>7.3 Controles de usuario para subtítulos y audiodescripción</w:t>
            </w:r>
          </w:p>
          <w:p w14:paraId="67210C32" w14:textId="77777777" w:rsidR="005D5E0C" w:rsidRPr="006609F0" w:rsidRDefault="005D5E0C">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67210C33"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34" w14:textId="77777777" w:rsidR="005D5E0C" w:rsidRDefault="005D5E0C">
            <w:pPr>
              <w:widowControl w:val="0"/>
              <w:spacing w:after="0" w:line="240" w:lineRule="auto"/>
              <w:rPr>
                <w:color w:val="3A3A3A"/>
              </w:rPr>
            </w:pPr>
          </w:p>
        </w:tc>
      </w:tr>
    </w:tbl>
    <w:p w14:paraId="67210C36" w14:textId="77777777" w:rsidR="005D5E0C" w:rsidRDefault="005D5E0C">
      <w:pPr>
        <w:spacing w:after="0"/>
        <w:rPr>
          <w:color w:val="3A3A3A"/>
        </w:rPr>
      </w:pPr>
    </w:p>
    <w:p w14:paraId="67210C37" w14:textId="77777777" w:rsidR="005D5E0C" w:rsidRDefault="006609F0">
      <w:pPr>
        <w:pStyle w:val="Heading3"/>
        <w:keepLines/>
        <w:spacing w:before="200" w:after="0"/>
        <w:jc w:val="left"/>
        <w:rPr>
          <w:color w:val="434343"/>
          <w:sz w:val="60"/>
          <w:szCs w:val="60"/>
        </w:rPr>
      </w:pPr>
      <w:bookmarkStart w:id="25" w:name="_pgl7zv723vmr" w:colFirst="0" w:colLast="0"/>
      <w:bookmarkEnd w:id="25"/>
      <w:r>
        <w:br w:type="page"/>
      </w:r>
    </w:p>
    <w:p w14:paraId="67210C38" w14:textId="77777777" w:rsidR="005D5E0C" w:rsidRDefault="006609F0">
      <w:pPr>
        <w:pStyle w:val="Heading3"/>
      </w:pPr>
      <w:bookmarkStart w:id="26" w:name="_xpsxc1gu3v9k" w:colFirst="0" w:colLast="0"/>
      <w:bookmarkEnd w:id="26"/>
      <w:r>
        <w:lastRenderedPageBreak/>
        <w:t>Capítulo 8: Hardware</w:t>
      </w:r>
    </w:p>
    <w:p w14:paraId="67210C39" w14:textId="77777777" w:rsidR="005D5E0C" w:rsidRDefault="005D5E0C">
      <w:pPr>
        <w:spacing w:after="0"/>
        <w:rPr>
          <w:color w:val="FFFFFF"/>
        </w:rPr>
      </w:pPr>
    </w:p>
    <w:tbl>
      <w:tblPr>
        <w:tblStyle w:val="a2"/>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D5E0C" w14:paraId="67210C3D" w14:textId="77777777">
        <w:trPr>
          <w:tblHeader/>
          <w:jc w:val="center"/>
        </w:trPr>
        <w:tc>
          <w:tcPr>
            <w:tcW w:w="4700" w:type="dxa"/>
            <w:shd w:val="clear" w:color="auto" w:fill="auto"/>
            <w:tcMar>
              <w:top w:w="100" w:type="dxa"/>
              <w:left w:w="100" w:type="dxa"/>
              <w:bottom w:w="100" w:type="dxa"/>
              <w:right w:w="100" w:type="dxa"/>
            </w:tcMar>
          </w:tcPr>
          <w:p w14:paraId="67210C3A" w14:textId="77777777" w:rsidR="005D5E0C" w:rsidRDefault="006609F0">
            <w:pPr>
              <w:spacing w:after="0" w:line="240" w:lineRule="auto"/>
              <w:rPr>
                <w:b/>
                <w:bCs/>
                <w:color w:val="3A3A3A"/>
              </w:rPr>
            </w:pPr>
            <w:r>
              <w:rPr>
                <w:b/>
                <w:bCs/>
                <w:color w:val="3A3A3A"/>
              </w:rPr>
              <w:t>Criterios</w:t>
            </w:r>
          </w:p>
        </w:tc>
        <w:tc>
          <w:tcPr>
            <w:tcW w:w="2500" w:type="dxa"/>
            <w:shd w:val="clear" w:color="auto" w:fill="auto"/>
            <w:tcMar>
              <w:top w:w="100" w:type="dxa"/>
              <w:left w:w="100" w:type="dxa"/>
              <w:bottom w:w="100" w:type="dxa"/>
              <w:right w:w="100" w:type="dxa"/>
            </w:tcMar>
          </w:tcPr>
          <w:p w14:paraId="67210C3B" w14:textId="77777777" w:rsidR="005D5E0C" w:rsidRDefault="006609F0">
            <w:pPr>
              <w:spacing w:after="0" w:line="240" w:lineRule="auto"/>
              <w:rPr>
                <w:b/>
                <w:bCs/>
                <w:color w:val="3A3A3A"/>
              </w:rPr>
            </w:pPr>
            <w:r>
              <w:rPr>
                <w:b/>
                <w:bCs/>
                <w:color w:val="3A3A3A"/>
              </w:rPr>
              <w:t>Nivel de conformidad</w:t>
            </w:r>
          </w:p>
        </w:tc>
        <w:tc>
          <w:tcPr>
            <w:tcW w:w="3600" w:type="dxa"/>
            <w:shd w:val="clear" w:color="auto" w:fill="auto"/>
            <w:tcMar>
              <w:top w:w="100" w:type="dxa"/>
              <w:left w:w="100" w:type="dxa"/>
              <w:bottom w:w="100" w:type="dxa"/>
              <w:right w:w="100" w:type="dxa"/>
            </w:tcMar>
          </w:tcPr>
          <w:p w14:paraId="67210C3C" w14:textId="77777777" w:rsidR="005D5E0C" w:rsidRDefault="006609F0">
            <w:pPr>
              <w:spacing w:after="0" w:line="240" w:lineRule="auto"/>
              <w:rPr>
                <w:b/>
                <w:bCs/>
                <w:color w:val="3A3A3A"/>
              </w:rPr>
            </w:pPr>
            <w:r>
              <w:rPr>
                <w:b/>
                <w:bCs/>
                <w:color w:val="3A3A3A"/>
              </w:rPr>
              <w:t>Observaciones y explicaciones</w:t>
            </w:r>
          </w:p>
        </w:tc>
      </w:tr>
      <w:tr w:rsidR="005D5E0C" w:rsidRPr="00061DCD" w14:paraId="67210C41" w14:textId="77777777">
        <w:trPr>
          <w:jc w:val="center"/>
        </w:trPr>
        <w:tc>
          <w:tcPr>
            <w:tcW w:w="4700" w:type="dxa"/>
            <w:shd w:val="clear" w:color="auto" w:fill="auto"/>
            <w:tcMar>
              <w:top w:w="100" w:type="dxa"/>
              <w:left w:w="100" w:type="dxa"/>
              <w:bottom w:w="100" w:type="dxa"/>
              <w:right w:w="100" w:type="dxa"/>
            </w:tcMar>
          </w:tcPr>
          <w:p w14:paraId="67210C3E" w14:textId="77777777" w:rsidR="005D5E0C" w:rsidRDefault="006609F0">
            <w:pPr>
              <w:widowControl w:val="0"/>
              <w:spacing w:after="0" w:line="240" w:lineRule="auto"/>
              <w:rPr>
                <w:b/>
                <w:bCs/>
                <w:i/>
                <w:iCs/>
                <w:highlight w:val="white"/>
              </w:rPr>
            </w:pPr>
            <w:r>
              <w:rPr>
                <w:b/>
                <w:bCs/>
                <w:i/>
                <w:iCs/>
                <w:highlight w:val="white"/>
              </w:rPr>
              <w:t>8.1.1 Requisitos genéricos</w:t>
            </w:r>
          </w:p>
        </w:tc>
        <w:tc>
          <w:tcPr>
            <w:tcW w:w="2500" w:type="dxa"/>
            <w:shd w:val="clear" w:color="auto" w:fill="auto"/>
            <w:tcMar>
              <w:top w:w="100" w:type="dxa"/>
              <w:left w:w="100" w:type="dxa"/>
              <w:bottom w:w="100" w:type="dxa"/>
              <w:right w:w="100" w:type="dxa"/>
            </w:tcMar>
          </w:tcPr>
          <w:p w14:paraId="67210C3F"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C40"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C45" w14:textId="77777777">
        <w:trPr>
          <w:jc w:val="center"/>
        </w:trPr>
        <w:tc>
          <w:tcPr>
            <w:tcW w:w="4700" w:type="dxa"/>
            <w:shd w:val="clear" w:color="auto" w:fill="auto"/>
            <w:tcMar>
              <w:top w:w="100" w:type="dxa"/>
              <w:left w:w="100" w:type="dxa"/>
              <w:bottom w:w="100" w:type="dxa"/>
              <w:right w:w="100" w:type="dxa"/>
            </w:tcMar>
          </w:tcPr>
          <w:p w14:paraId="67210C42" w14:textId="77777777" w:rsidR="005D5E0C" w:rsidRDefault="006609F0">
            <w:pPr>
              <w:widowControl w:val="0"/>
              <w:spacing w:after="0" w:line="240" w:lineRule="auto"/>
              <w:rPr>
                <w:highlight w:val="white"/>
              </w:rPr>
            </w:pPr>
            <w:r>
              <w:rPr>
                <w:highlight w:val="white"/>
              </w:rPr>
              <w:t>8.1.2 Conexiones estándar</w:t>
            </w:r>
          </w:p>
        </w:tc>
        <w:tc>
          <w:tcPr>
            <w:tcW w:w="2500" w:type="dxa"/>
            <w:shd w:val="clear" w:color="auto" w:fill="auto"/>
            <w:tcMar>
              <w:top w:w="100" w:type="dxa"/>
              <w:left w:w="100" w:type="dxa"/>
              <w:bottom w:w="100" w:type="dxa"/>
              <w:right w:w="100" w:type="dxa"/>
            </w:tcMar>
          </w:tcPr>
          <w:p w14:paraId="67210C43"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C44" w14:textId="77777777" w:rsidR="005D5E0C" w:rsidRDefault="005D5E0C">
            <w:pPr>
              <w:widowControl w:val="0"/>
              <w:spacing w:after="0" w:line="240" w:lineRule="auto"/>
            </w:pPr>
          </w:p>
        </w:tc>
      </w:tr>
      <w:tr w:rsidR="005D5E0C" w14:paraId="67210C49" w14:textId="77777777">
        <w:trPr>
          <w:jc w:val="center"/>
        </w:trPr>
        <w:tc>
          <w:tcPr>
            <w:tcW w:w="4700" w:type="dxa"/>
            <w:shd w:val="clear" w:color="auto" w:fill="auto"/>
            <w:tcMar>
              <w:top w:w="100" w:type="dxa"/>
              <w:left w:w="100" w:type="dxa"/>
              <w:bottom w:w="100" w:type="dxa"/>
              <w:right w:w="100" w:type="dxa"/>
            </w:tcMar>
          </w:tcPr>
          <w:p w14:paraId="67210C46" w14:textId="77777777" w:rsidR="005D5E0C" w:rsidRDefault="006609F0">
            <w:pPr>
              <w:widowControl w:val="0"/>
              <w:spacing w:after="0" w:line="240" w:lineRule="auto"/>
              <w:rPr>
                <w:highlight w:val="white"/>
              </w:rPr>
            </w:pPr>
            <w:r>
              <w:rPr>
                <w:highlight w:val="white"/>
              </w:rPr>
              <w:t>8.1.3 Color</w:t>
            </w:r>
          </w:p>
        </w:tc>
        <w:tc>
          <w:tcPr>
            <w:tcW w:w="2500" w:type="dxa"/>
            <w:shd w:val="clear" w:color="auto" w:fill="auto"/>
            <w:tcMar>
              <w:top w:w="100" w:type="dxa"/>
              <w:left w:w="100" w:type="dxa"/>
              <w:bottom w:w="100" w:type="dxa"/>
              <w:right w:w="100" w:type="dxa"/>
            </w:tcMar>
          </w:tcPr>
          <w:p w14:paraId="67210C47"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C48" w14:textId="77777777" w:rsidR="005D5E0C" w:rsidRDefault="005D5E0C">
            <w:pPr>
              <w:widowControl w:val="0"/>
              <w:spacing w:after="0" w:line="240" w:lineRule="auto"/>
            </w:pPr>
          </w:p>
        </w:tc>
      </w:tr>
      <w:tr w:rsidR="005D5E0C" w:rsidRPr="00061DCD" w14:paraId="67210C4D" w14:textId="77777777">
        <w:trPr>
          <w:jc w:val="center"/>
        </w:trPr>
        <w:tc>
          <w:tcPr>
            <w:tcW w:w="4700" w:type="dxa"/>
            <w:shd w:val="clear" w:color="auto" w:fill="auto"/>
            <w:tcMar>
              <w:top w:w="100" w:type="dxa"/>
              <w:left w:w="100" w:type="dxa"/>
              <w:bottom w:w="100" w:type="dxa"/>
              <w:right w:w="100" w:type="dxa"/>
            </w:tcMar>
          </w:tcPr>
          <w:p w14:paraId="67210C4A" w14:textId="77777777" w:rsidR="005D5E0C" w:rsidRPr="006609F0" w:rsidRDefault="006609F0">
            <w:pPr>
              <w:widowControl w:val="0"/>
              <w:spacing w:after="0" w:line="240" w:lineRule="auto"/>
              <w:rPr>
                <w:b/>
                <w:bCs/>
                <w:highlight w:val="white"/>
                <w:lang w:val="pt-PT"/>
              </w:rPr>
            </w:pPr>
            <w:r w:rsidRPr="006609F0">
              <w:rPr>
                <w:b/>
                <w:bCs/>
                <w:highlight w:val="white"/>
                <w:lang w:val="pt-PT"/>
              </w:rPr>
              <w:t xml:space="preserve">8.2 Productos de hardware con salida de voz </w:t>
            </w:r>
          </w:p>
        </w:tc>
        <w:tc>
          <w:tcPr>
            <w:tcW w:w="2500" w:type="dxa"/>
            <w:shd w:val="clear" w:color="auto" w:fill="auto"/>
            <w:tcMar>
              <w:top w:w="100" w:type="dxa"/>
              <w:left w:w="100" w:type="dxa"/>
              <w:bottom w:w="100" w:type="dxa"/>
              <w:right w:w="100" w:type="dxa"/>
            </w:tcMar>
          </w:tcPr>
          <w:p w14:paraId="67210C4B"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C4C"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C51" w14:textId="77777777">
        <w:trPr>
          <w:trHeight w:val="522"/>
          <w:jc w:val="center"/>
        </w:trPr>
        <w:tc>
          <w:tcPr>
            <w:tcW w:w="4700" w:type="dxa"/>
            <w:shd w:val="clear" w:color="auto" w:fill="auto"/>
            <w:tcMar>
              <w:top w:w="100" w:type="dxa"/>
              <w:left w:w="100" w:type="dxa"/>
              <w:bottom w:w="100" w:type="dxa"/>
              <w:right w:w="100" w:type="dxa"/>
            </w:tcMar>
          </w:tcPr>
          <w:p w14:paraId="67210C4E" w14:textId="77777777" w:rsidR="005D5E0C" w:rsidRPr="006609F0" w:rsidRDefault="006609F0">
            <w:pPr>
              <w:widowControl w:val="0"/>
              <w:spacing w:after="0" w:line="240" w:lineRule="auto"/>
              <w:rPr>
                <w:highlight w:val="white"/>
                <w:lang w:val="pt-PT"/>
              </w:rPr>
            </w:pPr>
            <w:r w:rsidRPr="006609F0">
              <w:rPr>
                <w:highlight w:val="white"/>
                <w:lang w:val="pt-PT"/>
              </w:rPr>
              <w:t>8.2.1.1 Rango de volumen de voz</w:t>
            </w:r>
          </w:p>
        </w:tc>
        <w:tc>
          <w:tcPr>
            <w:tcW w:w="2500" w:type="dxa"/>
            <w:shd w:val="clear" w:color="auto" w:fill="auto"/>
            <w:tcMar>
              <w:top w:w="100" w:type="dxa"/>
              <w:left w:w="100" w:type="dxa"/>
              <w:bottom w:w="100" w:type="dxa"/>
              <w:right w:w="100" w:type="dxa"/>
            </w:tcMar>
          </w:tcPr>
          <w:p w14:paraId="67210C4F"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50" w14:textId="77777777" w:rsidR="005D5E0C" w:rsidRDefault="005D5E0C">
            <w:pPr>
              <w:widowControl w:val="0"/>
              <w:spacing w:after="0" w:line="240" w:lineRule="auto"/>
              <w:rPr>
                <w:color w:val="3A3A3A"/>
              </w:rPr>
            </w:pPr>
          </w:p>
        </w:tc>
      </w:tr>
      <w:tr w:rsidR="005D5E0C" w14:paraId="67210C56" w14:textId="77777777">
        <w:trPr>
          <w:jc w:val="center"/>
        </w:trPr>
        <w:tc>
          <w:tcPr>
            <w:tcW w:w="4700" w:type="dxa"/>
            <w:shd w:val="clear" w:color="auto" w:fill="auto"/>
            <w:tcMar>
              <w:top w:w="100" w:type="dxa"/>
              <w:left w:w="100" w:type="dxa"/>
              <w:bottom w:w="100" w:type="dxa"/>
              <w:right w:w="100" w:type="dxa"/>
            </w:tcMar>
          </w:tcPr>
          <w:p w14:paraId="67210C52" w14:textId="77777777" w:rsidR="005D5E0C" w:rsidRDefault="006609F0">
            <w:pPr>
              <w:spacing w:after="0" w:line="240" w:lineRule="auto"/>
            </w:pPr>
            <w:r>
              <w:rPr>
                <w:highlight w:val="white"/>
              </w:rPr>
              <w:t>8.2.1.2 Control incremental de volumen</w:t>
            </w:r>
          </w:p>
          <w:p w14:paraId="67210C53"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C54"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55" w14:textId="77777777" w:rsidR="005D5E0C" w:rsidRDefault="005D5E0C">
            <w:pPr>
              <w:widowControl w:val="0"/>
              <w:spacing w:after="0" w:line="240" w:lineRule="auto"/>
              <w:rPr>
                <w:i/>
                <w:iCs/>
              </w:rPr>
            </w:pPr>
          </w:p>
        </w:tc>
      </w:tr>
      <w:tr w:rsidR="005D5E0C" w14:paraId="67210C5A" w14:textId="77777777">
        <w:trPr>
          <w:jc w:val="center"/>
        </w:trPr>
        <w:tc>
          <w:tcPr>
            <w:tcW w:w="4700" w:type="dxa"/>
            <w:shd w:val="clear" w:color="auto" w:fill="auto"/>
            <w:tcMar>
              <w:top w:w="100" w:type="dxa"/>
              <w:left w:w="100" w:type="dxa"/>
              <w:bottom w:w="100" w:type="dxa"/>
              <w:right w:w="100" w:type="dxa"/>
            </w:tcMar>
          </w:tcPr>
          <w:p w14:paraId="67210C57" w14:textId="77777777" w:rsidR="005D5E0C" w:rsidRDefault="006609F0">
            <w:pPr>
              <w:widowControl w:val="0"/>
              <w:spacing w:after="0" w:line="240" w:lineRule="auto"/>
              <w:rPr>
                <w:highlight w:val="white"/>
              </w:rPr>
            </w:pPr>
            <w:r>
              <w:rPr>
                <w:highlight w:val="white"/>
              </w:rPr>
              <w:t>8.2.2.1 Dispositivos de línea fija</w:t>
            </w:r>
          </w:p>
        </w:tc>
        <w:tc>
          <w:tcPr>
            <w:tcW w:w="2500" w:type="dxa"/>
            <w:shd w:val="clear" w:color="auto" w:fill="auto"/>
            <w:tcMar>
              <w:top w:w="100" w:type="dxa"/>
              <w:left w:w="100" w:type="dxa"/>
              <w:bottom w:w="100" w:type="dxa"/>
              <w:right w:w="100" w:type="dxa"/>
            </w:tcMar>
          </w:tcPr>
          <w:p w14:paraId="67210C58"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59" w14:textId="77777777" w:rsidR="005D5E0C" w:rsidRDefault="005D5E0C">
            <w:pPr>
              <w:widowControl w:val="0"/>
              <w:spacing w:after="0" w:line="240" w:lineRule="auto"/>
              <w:rPr>
                <w:i/>
                <w:iCs/>
              </w:rPr>
            </w:pPr>
          </w:p>
        </w:tc>
      </w:tr>
      <w:tr w:rsidR="005D5E0C" w14:paraId="67210C5E" w14:textId="77777777">
        <w:trPr>
          <w:trHeight w:val="600"/>
          <w:jc w:val="center"/>
        </w:trPr>
        <w:tc>
          <w:tcPr>
            <w:tcW w:w="4700" w:type="dxa"/>
            <w:shd w:val="clear" w:color="auto" w:fill="auto"/>
            <w:tcMar>
              <w:top w:w="100" w:type="dxa"/>
              <w:left w:w="100" w:type="dxa"/>
              <w:bottom w:w="100" w:type="dxa"/>
              <w:right w:w="100" w:type="dxa"/>
            </w:tcMar>
          </w:tcPr>
          <w:p w14:paraId="67210C5B" w14:textId="77777777" w:rsidR="005D5E0C" w:rsidRDefault="006609F0">
            <w:pPr>
              <w:widowControl w:val="0"/>
              <w:spacing w:after="0" w:line="240" w:lineRule="auto"/>
              <w:rPr>
                <w:highlight w:val="white"/>
              </w:rPr>
            </w:pPr>
            <w:r>
              <w:rPr>
                <w:highlight w:val="white"/>
              </w:rPr>
              <w:t>8.2.2.2 Dispositivos de comunicación inalámbrica</w:t>
            </w:r>
          </w:p>
        </w:tc>
        <w:tc>
          <w:tcPr>
            <w:tcW w:w="2500" w:type="dxa"/>
            <w:shd w:val="clear" w:color="auto" w:fill="auto"/>
            <w:tcMar>
              <w:top w:w="100" w:type="dxa"/>
              <w:left w:w="100" w:type="dxa"/>
              <w:bottom w:w="100" w:type="dxa"/>
              <w:right w:w="100" w:type="dxa"/>
            </w:tcMar>
          </w:tcPr>
          <w:p w14:paraId="67210C5C"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5D" w14:textId="77777777" w:rsidR="005D5E0C" w:rsidRDefault="005D5E0C">
            <w:pPr>
              <w:widowControl w:val="0"/>
              <w:spacing w:after="0" w:line="240" w:lineRule="auto"/>
              <w:rPr>
                <w:color w:val="3A3A3A"/>
              </w:rPr>
            </w:pPr>
          </w:p>
        </w:tc>
      </w:tr>
      <w:tr w:rsidR="005D5E0C" w:rsidRPr="00061DCD" w14:paraId="67210C62" w14:textId="77777777">
        <w:trPr>
          <w:trHeight w:val="570"/>
          <w:jc w:val="center"/>
        </w:trPr>
        <w:tc>
          <w:tcPr>
            <w:tcW w:w="4700" w:type="dxa"/>
            <w:shd w:val="clear" w:color="auto" w:fill="auto"/>
            <w:tcMar>
              <w:top w:w="100" w:type="dxa"/>
              <w:left w:w="100" w:type="dxa"/>
              <w:bottom w:w="100" w:type="dxa"/>
              <w:right w:w="100" w:type="dxa"/>
            </w:tcMar>
          </w:tcPr>
          <w:p w14:paraId="67210C5F" w14:textId="77777777" w:rsidR="005D5E0C" w:rsidRDefault="006609F0">
            <w:pPr>
              <w:widowControl w:val="0"/>
              <w:spacing w:after="0" w:line="240" w:lineRule="auto"/>
              <w:rPr>
                <w:highlight w:val="white"/>
              </w:rPr>
            </w:pPr>
            <w:r>
              <w:rPr>
                <w:b/>
                <w:bCs/>
                <w:i/>
                <w:iCs/>
                <w:highlight w:val="white"/>
              </w:rPr>
              <w:t>8.3 TIC estacionarias</w:t>
            </w:r>
          </w:p>
        </w:tc>
        <w:tc>
          <w:tcPr>
            <w:tcW w:w="2500" w:type="dxa"/>
            <w:shd w:val="clear" w:color="auto" w:fill="auto"/>
            <w:tcMar>
              <w:top w:w="100" w:type="dxa"/>
              <w:left w:w="100" w:type="dxa"/>
              <w:bottom w:w="100" w:type="dxa"/>
              <w:right w:w="100" w:type="dxa"/>
            </w:tcMar>
          </w:tcPr>
          <w:p w14:paraId="67210C60"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C61"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C66" w14:textId="77777777">
        <w:trPr>
          <w:jc w:val="center"/>
        </w:trPr>
        <w:tc>
          <w:tcPr>
            <w:tcW w:w="4700" w:type="dxa"/>
            <w:tcMar>
              <w:top w:w="100" w:type="dxa"/>
              <w:left w:w="100" w:type="dxa"/>
              <w:bottom w:w="100" w:type="dxa"/>
              <w:right w:w="100" w:type="dxa"/>
            </w:tcMar>
          </w:tcPr>
          <w:p w14:paraId="67210C63" w14:textId="77777777" w:rsidR="005D5E0C" w:rsidRPr="006609F0" w:rsidRDefault="006609F0">
            <w:pPr>
              <w:widowControl w:val="0"/>
              <w:spacing w:after="0" w:line="240" w:lineRule="auto"/>
              <w:rPr>
                <w:highlight w:val="white"/>
                <w:lang w:val="pt-PT"/>
              </w:rPr>
            </w:pPr>
            <w:r w:rsidRPr="006609F0">
              <w:rPr>
                <w:highlight w:val="white"/>
                <w:lang w:val="pt-PT"/>
              </w:rPr>
              <w:t>8.3.2.1 Alcance frontal alto sin obstáculos</w:t>
            </w:r>
          </w:p>
        </w:tc>
        <w:tc>
          <w:tcPr>
            <w:tcW w:w="2500" w:type="dxa"/>
            <w:shd w:val="clear" w:color="auto" w:fill="auto"/>
            <w:tcMar>
              <w:top w:w="100" w:type="dxa"/>
              <w:left w:w="100" w:type="dxa"/>
              <w:bottom w:w="100" w:type="dxa"/>
              <w:right w:w="100" w:type="dxa"/>
            </w:tcMar>
          </w:tcPr>
          <w:p w14:paraId="67210C64"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65" w14:textId="77777777" w:rsidR="005D5E0C" w:rsidRDefault="005D5E0C">
            <w:pPr>
              <w:widowControl w:val="0"/>
              <w:spacing w:after="0" w:line="240" w:lineRule="auto"/>
              <w:rPr>
                <w:color w:val="3A3A3A"/>
              </w:rPr>
            </w:pPr>
          </w:p>
        </w:tc>
      </w:tr>
      <w:tr w:rsidR="005D5E0C" w14:paraId="67210C6A" w14:textId="77777777">
        <w:trPr>
          <w:jc w:val="center"/>
        </w:trPr>
        <w:tc>
          <w:tcPr>
            <w:tcW w:w="4700" w:type="dxa"/>
            <w:tcMar>
              <w:top w:w="100" w:type="dxa"/>
              <w:left w:w="100" w:type="dxa"/>
              <w:bottom w:w="100" w:type="dxa"/>
              <w:right w:w="100" w:type="dxa"/>
            </w:tcMar>
          </w:tcPr>
          <w:p w14:paraId="67210C67" w14:textId="77777777" w:rsidR="005D5E0C" w:rsidRPr="006609F0" w:rsidRDefault="006609F0">
            <w:pPr>
              <w:widowControl w:val="0"/>
              <w:spacing w:after="0" w:line="240" w:lineRule="auto"/>
              <w:rPr>
                <w:highlight w:val="white"/>
                <w:lang w:val="pt-PT"/>
              </w:rPr>
            </w:pPr>
            <w:r w:rsidRPr="006609F0">
              <w:rPr>
                <w:highlight w:val="white"/>
                <w:lang w:val="pt-PT"/>
              </w:rPr>
              <w:t>8.3.2.2 Alcance frontal bajo sin obstáculos</w:t>
            </w:r>
          </w:p>
        </w:tc>
        <w:tc>
          <w:tcPr>
            <w:tcW w:w="2500" w:type="dxa"/>
            <w:shd w:val="clear" w:color="auto" w:fill="auto"/>
            <w:tcMar>
              <w:top w:w="100" w:type="dxa"/>
              <w:left w:w="100" w:type="dxa"/>
              <w:bottom w:w="100" w:type="dxa"/>
              <w:right w:w="100" w:type="dxa"/>
            </w:tcMar>
          </w:tcPr>
          <w:p w14:paraId="67210C68"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69" w14:textId="77777777" w:rsidR="005D5E0C" w:rsidRDefault="005D5E0C">
            <w:pPr>
              <w:widowControl w:val="0"/>
              <w:spacing w:after="0" w:line="240" w:lineRule="auto"/>
              <w:rPr>
                <w:color w:val="3A3A3A"/>
              </w:rPr>
            </w:pPr>
          </w:p>
        </w:tc>
      </w:tr>
      <w:tr w:rsidR="005D5E0C" w14:paraId="67210C6E" w14:textId="77777777">
        <w:trPr>
          <w:jc w:val="center"/>
        </w:trPr>
        <w:tc>
          <w:tcPr>
            <w:tcW w:w="4700" w:type="dxa"/>
            <w:tcMar>
              <w:top w:w="100" w:type="dxa"/>
              <w:left w:w="100" w:type="dxa"/>
              <w:bottom w:w="100" w:type="dxa"/>
              <w:right w:w="100" w:type="dxa"/>
            </w:tcMar>
          </w:tcPr>
          <w:p w14:paraId="67210C6B" w14:textId="77777777" w:rsidR="005D5E0C" w:rsidRDefault="006609F0">
            <w:pPr>
              <w:widowControl w:val="0"/>
              <w:spacing w:after="0" w:line="240" w:lineRule="auto"/>
              <w:rPr>
                <w:highlight w:val="white"/>
              </w:rPr>
            </w:pPr>
            <w:r>
              <w:rPr>
                <w:highlight w:val="white"/>
              </w:rPr>
              <w:t>8.3.2.3.1 Espacio libre</w:t>
            </w:r>
          </w:p>
        </w:tc>
        <w:tc>
          <w:tcPr>
            <w:tcW w:w="2500" w:type="dxa"/>
            <w:shd w:val="clear" w:color="auto" w:fill="auto"/>
            <w:tcMar>
              <w:top w:w="100" w:type="dxa"/>
              <w:left w:w="100" w:type="dxa"/>
              <w:bottom w:w="100" w:type="dxa"/>
              <w:right w:w="100" w:type="dxa"/>
            </w:tcMar>
          </w:tcPr>
          <w:p w14:paraId="67210C6C"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6D" w14:textId="77777777" w:rsidR="005D5E0C" w:rsidRDefault="005D5E0C">
            <w:pPr>
              <w:widowControl w:val="0"/>
              <w:spacing w:after="0" w:line="240" w:lineRule="auto"/>
              <w:rPr>
                <w:color w:val="3A3A3A"/>
              </w:rPr>
            </w:pPr>
          </w:p>
        </w:tc>
      </w:tr>
      <w:tr w:rsidR="005D5E0C" w14:paraId="67210C72" w14:textId="77777777">
        <w:trPr>
          <w:jc w:val="center"/>
        </w:trPr>
        <w:tc>
          <w:tcPr>
            <w:tcW w:w="4700" w:type="dxa"/>
            <w:tcMar>
              <w:top w:w="100" w:type="dxa"/>
              <w:left w:w="100" w:type="dxa"/>
              <w:bottom w:w="100" w:type="dxa"/>
              <w:right w:w="100" w:type="dxa"/>
            </w:tcMar>
          </w:tcPr>
          <w:p w14:paraId="67210C6F" w14:textId="77777777" w:rsidR="005D5E0C" w:rsidRDefault="006609F0">
            <w:pPr>
              <w:widowControl w:val="0"/>
              <w:spacing w:after="0" w:line="240" w:lineRule="auto"/>
              <w:rPr>
                <w:highlight w:val="white"/>
              </w:rPr>
            </w:pPr>
            <w:r>
              <w:rPr>
                <w:highlight w:val="white"/>
              </w:rPr>
              <w:t>8.3.2.3.2 Alcance frontal obstruido (&lt; 510 mm)</w:t>
            </w:r>
          </w:p>
        </w:tc>
        <w:tc>
          <w:tcPr>
            <w:tcW w:w="2500" w:type="dxa"/>
            <w:shd w:val="clear" w:color="auto" w:fill="auto"/>
            <w:tcMar>
              <w:top w:w="100" w:type="dxa"/>
              <w:left w:w="100" w:type="dxa"/>
              <w:bottom w:w="100" w:type="dxa"/>
              <w:right w:w="100" w:type="dxa"/>
            </w:tcMar>
          </w:tcPr>
          <w:p w14:paraId="67210C70"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71" w14:textId="77777777" w:rsidR="005D5E0C" w:rsidRDefault="005D5E0C">
            <w:pPr>
              <w:widowControl w:val="0"/>
              <w:spacing w:after="0" w:line="240" w:lineRule="auto"/>
              <w:rPr>
                <w:color w:val="3A3A3A"/>
              </w:rPr>
            </w:pPr>
          </w:p>
        </w:tc>
      </w:tr>
      <w:tr w:rsidR="005D5E0C" w14:paraId="67210C76" w14:textId="77777777">
        <w:trPr>
          <w:jc w:val="center"/>
        </w:trPr>
        <w:tc>
          <w:tcPr>
            <w:tcW w:w="4700" w:type="dxa"/>
            <w:tcMar>
              <w:top w:w="100" w:type="dxa"/>
              <w:left w:w="100" w:type="dxa"/>
              <w:bottom w:w="100" w:type="dxa"/>
              <w:right w:w="100" w:type="dxa"/>
            </w:tcMar>
          </w:tcPr>
          <w:p w14:paraId="67210C73" w14:textId="77777777" w:rsidR="005D5E0C" w:rsidRDefault="006609F0">
            <w:pPr>
              <w:widowControl w:val="0"/>
              <w:spacing w:after="0" w:line="240" w:lineRule="auto"/>
              <w:rPr>
                <w:highlight w:val="white"/>
              </w:rPr>
            </w:pPr>
            <w:r>
              <w:rPr>
                <w:highlight w:val="white"/>
              </w:rPr>
              <w:t>8.3.2.3.3 Alcance frontal obstruido (&lt; 635 mm)</w:t>
            </w:r>
          </w:p>
        </w:tc>
        <w:tc>
          <w:tcPr>
            <w:tcW w:w="2500" w:type="dxa"/>
            <w:shd w:val="clear" w:color="auto" w:fill="auto"/>
            <w:tcMar>
              <w:top w:w="100" w:type="dxa"/>
              <w:left w:w="100" w:type="dxa"/>
              <w:bottom w:w="100" w:type="dxa"/>
              <w:right w:w="100" w:type="dxa"/>
            </w:tcMar>
          </w:tcPr>
          <w:p w14:paraId="67210C74"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75" w14:textId="77777777" w:rsidR="005D5E0C" w:rsidRDefault="005D5E0C">
            <w:pPr>
              <w:widowControl w:val="0"/>
              <w:spacing w:after="0" w:line="240" w:lineRule="auto"/>
              <w:rPr>
                <w:color w:val="3A3A3A"/>
              </w:rPr>
            </w:pPr>
          </w:p>
        </w:tc>
      </w:tr>
      <w:tr w:rsidR="005D5E0C" w14:paraId="67210C7A" w14:textId="77777777">
        <w:trPr>
          <w:jc w:val="center"/>
        </w:trPr>
        <w:tc>
          <w:tcPr>
            <w:tcW w:w="4700" w:type="dxa"/>
            <w:tcMar>
              <w:top w:w="100" w:type="dxa"/>
              <w:left w:w="100" w:type="dxa"/>
              <w:bottom w:w="100" w:type="dxa"/>
              <w:right w:w="100" w:type="dxa"/>
            </w:tcMar>
          </w:tcPr>
          <w:p w14:paraId="67210C77" w14:textId="77777777" w:rsidR="005D5E0C" w:rsidRDefault="006609F0">
            <w:pPr>
              <w:widowControl w:val="0"/>
              <w:spacing w:after="0" w:line="240" w:lineRule="auto"/>
              <w:rPr>
                <w:highlight w:val="white"/>
              </w:rPr>
            </w:pPr>
            <w:r>
              <w:rPr>
                <w:highlight w:val="white"/>
              </w:rPr>
              <w:t xml:space="preserve">8.3.2.4 Anchura de despeje para rodillas y </w:t>
            </w:r>
            <w:r>
              <w:rPr>
                <w:highlight w:val="white"/>
              </w:rPr>
              <w:lastRenderedPageBreak/>
              <w:t>pies</w:t>
            </w:r>
          </w:p>
        </w:tc>
        <w:tc>
          <w:tcPr>
            <w:tcW w:w="2500" w:type="dxa"/>
            <w:shd w:val="clear" w:color="auto" w:fill="auto"/>
            <w:tcMar>
              <w:top w:w="100" w:type="dxa"/>
              <w:left w:w="100" w:type="dxa"/>
              <w:bottom w:w="100" w:type="dxa"/>
              <w:right w:w="100" w:type="dxa"/>
            </w:tcMar>
          </w:tcPr>
          <w:p w14:paraId="67210C78" w14:textId="77777777" w:rsidR="005D5E0C" w:rsidRDefault="006609F0">
            <w:pPr>
              <w:widowControl w:val="0"/>
              <w:spacing w:after="0" w:line="240" w:lineRule="auto"/>
              <w:rPr>
                <w:color w:val="3A3A3A"/>
              </w:rPr>
            </w:pPr>
            <w:r>
              <w:rPr>
                <w:color w:val="3A3A3A"/>
              </w:rPr>
              <w:lastRenderedPageBreak/>
              <w:t>No Aplicable</w:t>
            </w:r>
          </w:p>
        </w:tc>
        <w:tc>
          <w:tcPr>
            <w:tcW w:w="3600" w:type="dxa"/>
            <w:shd w:val="clear" w:color="auto" w:fill="auto"/>
            <w:tcMar>
              <w:top w:w="100" w:type="dxa"/>
              <w:left w:w="100" w:type="dxa"/>
              <w:bottom w:w="100" w:type="dxa"/>
              <w:right w:w="100" w:type="dxa"/>
            </w:tcMar>
          </w:tcPr>
          <w:p w14:paraId="67210C79" w14:textId="77777777" w:rsidR="005D5E0C" w:rsidRDefault="005D5E0C">
            <w:pPr>
              <w:widowControl w:val="0"/>
              <w:spacing w:after="0" w:line="240" w:lineRule="auto"/>
              <w:rPr>
                <w:color w:val="3A3A3A"/>
              </w:rPr>
            </w:pPr>
          </w:p>
        </w:tc>
      </w:tr>
      <w:tr w:rsidR="005D5E0C" w14:paraId="67210C7E" w14:textId="77777777">
        <w:trPr>
          <w:jc w:val="center"/>
        </w:trPr>
        <w:tc>
          <w:tcPr>
            <w:tcW w:w="4700" w:type="dxa"/>
            <w:tcMar>
              <w:top w:w="100" w:type="dxa"/>
              <w:left w:w="100" w:type="dxa"/>
              <w:bottom w:w="100" w:type="dxa"/>
              <w:right w:w="100" w:type="dxa"/>
            </w:tcMar>
          </w:tcPr>
          <w:p w14:paraId="67210C7B" w14:textId="77777777" w:rsidR="005D5E0C" w:rsidRDefault="006609F0">
            <w:pPr>
              <w:widowControl w:val="0"/>
              <w:spacing w:after="0" w:line="240" w:lineRule="auto"/>
              <w:rPr>
                <w:highlight w:val="white"/>
              </w:rPr>
            </w:pPr>
            <w:r>
              <w:rPr>
                <w:highlight w:val="white"/>
              </w:rPr>
              <w:t>8.3.2.5 Despeje para los pies</w:t>
            </w:r>
          </w:p>
        </w:tc>
        <w:tc>
          <w:tcPr>
            <w:tcW w:w="2500" w:type="dxa"/>
            <w:shd w:val="clear" w:color="auto" w:fill="auto"/>
            <w:tcMar>
              <w:top w:w="100" w:type="dxa"/>
              <w:left w:w="100" w:type="dxa"/>
              <w:bottom w:w="100" w:type="dxa"/>
              <w:right w:w="100" w:type="dxa"/>
            </w:tcMar>
          </w:tcPr>
          <w:p w14:paraId="67210C7C"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7D" w14:textId="77777777" w:rsidR="005D5E0C" w:rsidRDefault="005D5E0C">
            <w:pPr>
              <w:widowControl w:val="0"/>
              <w:spacing w:after="0" w:line="240" w:lineRule="auto"/>
              <w:rPr>
                <w:color w:val="3A3A3A"/>
              </w:rPr>
            </w:pPr>
          </w:p>
        </w:tc>
      </w:tr>
      <w:tr w:rsidR="005D5E0C" w14:paraId="67210C82" w14:textId="77777777">
        <w:trPr>
          <w:jc w:val="center"/>
        </w:trPr>
        <w:tc>
          <w:tcPr>
            <w:tcW w:w="4700" w:type="dxa"/>
            <w:tcMar>
              <w:top w:w="100" w:type="dxa"/>
              <w:left w:w="100" w:type="dxa"/>
              <w:bottom w:w="100" w:type="dxa"/>
              <w:right w:w="100" w:type="dxa"/>
            </w:tcMar>
          </w:tcPr>
          <w:p w14:paraId="67210C7F" w14:textId="77777777" w:rsidR="005D5E0C" w:rsidRDefault="006609F0">
            <w:pPr>
              <w:widowControl w:val="0"/>
              <w:spacing w:after="0" w:line="240" w:lineRule="auto"/>
              <w:rPr>
                <w:highlight w:val="white"/>
              </w:rPr>
            </w:pPr>
            <w:r>
              <w:rPr>
                <w:highlight w:val="white"/>
              </w:rPr>
              <w:t>8.3.2.6 Despeje para las rodillas</w:t>
            </w:r>
          </w:p>
        </w:tc>
        <w:tc>
          <w:tcPr>
            <w:tcW w:w="2500" w:type="dxa"/>
            <w:shd w:val="clear" w:color="auto" w:fill="auto"/>
            <w:tcMar>
              <w:top w:w="100" w:type="dxa"/>
              <w:left w:w="100" w:type="dxa"/>
              <w:bottom w:w="100" w:type="dxa"/>
              <w:right w:w="100" w:type="dxa"/>
            </w:tcMar>
          </w:tcPr>
          <w:p w14:paraId="67210C80"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81" w14:textId="77777777" w:rsidR="005D5E0C" w:rsidRDefault="005D5E0C">
            <w:pPr>
              <w:widowControl w:val="0"/>
              <w:spacing w:after="0" w:line="240" w:lineRule="auto"/>
              <w:rPr>
                <w:color w:val="3A3A3A"/>
              </w:rPr>
            </w:pPr>
          </w:p>
        </w:tc>
      </w:tr>
      <w:tr w:rsidR="005D5E0C" w14:paraId="67210C86" w14:textId="77777777">
        <w:trPr>
          <w:jc w:val="center"/>
        </w:trPr>
        <w:tc>
          <w:tcPr>
            <w:tcW w:w="4700" w:type="dxa"/>
            <w:tcMar>
              <w:top w:w="100" w:type="dxa"/>
              <w:left w:w="100" w:type="dxa"/>
              <w:bottom w:w="100" w:type="dxa"/>
              <w:right w:w="100" w:type="dxa"/>
            </w:tcMar>
          </w:tcPr>
          <w:p w14:paraId="67210C83" w14:textId="77777777" w:rsidR="005D5E0C" w:rsidRPr="006609F0" w:rsidRDefault="006609F0">
            <w:pPr>
              <w:widowControl w:val="0"/>
              <w:spacing w:after="0" w:line="240" w:lineRule="auto"/>
              <w:rPr>
                <w:highlight w:val="white"/>
                <w:lang w:val="pt-PT"/>
              </w:rPr>
            </w:pPr>
            <w:r w:rsidRPr="006609F0">
              <w:rPr>
                <w:highlight w:val="white"/>
                <w:lang w:val="pt-PT"/>
              </w:rPr>
              <w:t>8.3.3.1 Alcance lateral alto sin obstáculos</w:t>
            </w:r>
          </w:p>
        </w:tc>
        <w:tc>
          <w:tcPr>
            <w:tcW w:w="2500" w:type="dxa"/>
            <w:shd w:val="clear" w:color="auto" w:fill="auto"/>
            <w:tcMar>
              <w:top w:w="100" w:type="dxa"/>
              <w:left w:w="100" w:type="dxa"/>
              <w:bottom w:w="100" w:type="dxa"/>
              <w:right w:w="100" w:type="dxa"/>
            </w:tcMar>
          </w:tcPr>
          <w:p w14:paraId="67210C84"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85" w14:textId="77777777" w:rsidR="005D5E0C" w:rsidRDefault="005D5E0C">
            <w:pPr>
              <w:widowControl w:val="0"/>
              <w:spacing w:after="0" w:line="240" w:lineRule="auto"/>
              <w:rPr>
                <w:color w:val="3A3A3A"/>
              </w:rPr>
            </w:pPr>
          </w:p>
        </w:tc>
      </w:tr>
      <w:tr w:rsidR="005D5E0C" w14:paraId="67210C8A" w14:textId="77777777">
        <w:trPr>
          <w:jc w:val="center"/>
        </w:trPr>
        <w:tc>
          <w:tcPr>
            <w:tcW w:w="4700" w:type="dxa"/>
            <w:tcMar>
              <w:top w:w="100" w:type="dxa"/>
              <w:left w:w="100" w:type="dxa"/>
              <w:bottom w:w="100" w:type="dxa"/>
              <w:right w:w="100" w:type="dxa"/>
            </w:tcMar>
          </w:tcPr>
          <w:p w14:paraId="67210C87" w14:textId="77777777" w:rsidR="005D5E0C" w:rsidRPr="006609F0" w:rsidRDefault="006609F0">
            <w:pPr>
              <w:widowControl w:val="0"/>
              <w:spacing w:after="0" w:line="240" w:lineRule="auto"/>
              <w:rPr>
                <w:highlight w:val="white"/>
                <w:lang w:val="pt-PT"/>
              </w:rPr>
            </w:pPr>
            <w:r w:rsidRPr="006609F0">
              <w:rPr>
                <w:highlight w:val="white"/>
                <w:lang w:val="pt-PT"/>
              </w:rPr>
              <w:t>8.3.3.2 Alcance lateral bajo sin obstáculos</w:t>
            </w:r>
          </w:p>
        </w:tc>
        <w:tc>
          <w:tcPr>
            <w:tcW w:w="2500" w:type="dxa"/>
            <w:shd w:val="clear" w:color="auto" w:fill="auto"/>
            <w:tcMar>
              <w:top w:w="100" w:type="dxa"/>
              <w:left w:w="100" w:type="dxa"/>
              <w:bottom w:w="100" w:type="dxa"/>
              <w:right w:w="100" w:type="dxa"/>
            </w:tcMar>
          </w:tcPr>
          <w:p w14:paraId="67210C88"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89" w14:textId="77777777" w:rsidR="005D5E0C" w:rsidRDefault="005D5E0C">
            <w:pPr>
              <w:widowControl w:val="0"/>
              <w:spacing w:after="0" w:line="240" w:lineRule="auto"/>
              <w:rPr>
                <w:color w:val="3A3A3A"/>
              </w:rPr>
            </w:pPr>
          </w:p>
        </w:tc>
      </w:tr>
      <w:tr w:rsidR="005D5E0C" w14:paraId="67210C8E" w14:textId="77777777">
        <w:trPr>
          <w:jc w:val="center"/>
        </w:trPr>
        <w:tc>
          <w:tcPr>
            <w:tcW w:w="4700" w:type="dxa"/>
            <w:tcMar>
              <w:top w:w="100" w:type="dxa"/>
              <w:left w:w="100" w:type="dxa"/>
              <w:bottom w:w="100" w:type="dxa"/>
              <w:right w:w="100" w:type="dxa"/>
            </w:tcMar>
          </w:tcPr>
          <w:p w14:paraId="67210C8B" w14:textId="77777777" w:rsidR="005D5E0C" w:rsidRDefault="006609F0">
            <w:pPr>
              <w:widowControl w:val="0"/>
              <w:spacing w:after="0" w:line="240" w:lineRule="auto"/>
              <w:rPr>
                <w:highlight w:val="white"/>
              </w:rPr>
            </w:pPr>
            <w:r>
              <w:rPr>
                <w:highlight w:val="white"/>
              </w:rPr>
              <w:t>8.3.3.3.1 Alcance lateral obstruido (≤ 255 mm)</w:t>
            </w:r>
          </w:p>
        </w:tc>
        <w:tc>
          <w:tcPr>
            <w:tcW w:w="2500" w:type="dxa"/>
            <w:shd w:val="clear" w:color="auto" w:fill="auto"/>
            <w:tcMar>
              <w:top w:w="100" w:type="dxa"/>
              <w:left w:w="100" w:type="dxa"/>
              <w:bottom w:w="100" w:type="dxa"/>
              <w:right w:w="100" w:type="dxa"/>
            </w:tcMar>
          </w:tcPr>
          <w:p w14:paraId="67210C8C"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8D" w14:textId="77777777" w:rsidR="005D5E0C" w:rsidRDefault="005D5E0C">
            <w:pPr>
              <w:widowControl w:val="0"/>
              <w:spacing w:after="0" w:line="240" w:lineRule="auto"/>
              <w:rPr>
                <w:color w:val="3A3A3A"/>
              </w:rPr>
            </w:pPr>
          </w:p>
        </w:tc>
      </w:tr>
      <w:tr w:rsidR="005D5E0C" w14:paraId="67210C92" w14:textId="77777777">
        <w:trPr>
          <w:jc w:val="center"/>
        </w:trPr>
        <w:tc>
          <w:tcPr>
            <w:tcW w:w="4700" w:type="dxa"/>
            <w:tcMar>
              <w:top w:w="100" w:type="dxa"/>
              <w:left w:w="100" w:type="dxa"/>
              <w:bottom w:w="100" w:type="dxa"/>
              <w:right w:w="100" w:type="dxa"/>
            </w:tcMar>
          </w:tcPr>
          <w:p w14:paraId="67210C8F" w14:textId="77777777" w:rsidR="005D5E0C" w:rsidRDefault="006609F0">
            <w:pPr>
              <w:widowControl w:val="0"/>
              <w:spacing w:after="0" w:line="240" w:lineRule="auto"/>
              <w:rPr>
                <w:highlight w:val="white"/>
              </w:rPr>
            </w:pPr>
            <w:r>
              <w:rPr>
                <w:highlight w:val="white"/>
              </w:rPr>
              <w:t xml:space="preserve">8.3.3.3.2 Alcance lateral obstruido (≤ 610 mm) </w:t>
            </w:r>
          </w:p>
        </w:tc>
        <w:tc>
          <w:tcPr>
            <w:tcW w:w="2500" w:type="dxa"/>
            <w:shd w:val="clear" w:color="auto" w:fill="auto"/>
            <w:tcMar>
              <w:top w:w="100" w:type="dxa"/>
              <w:left w:w="100" w:type="dxa"/>
              <w:bottom w:w="100" w:type="dxa"/>
              <w:right w:w="100" w:type="dxa"/>
            </w:tcMar>
          </w:tcPr>
          <w:p w14:paraId="67210C90"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91" w14:textId="77777777" w:rsidR="005D5E0C" w:rsidRDefault="005D5E0C">
            <w:pPr>
              <w:widowControl w:val="0"/>
              <w:spacing w:after="0" w:line="240" w:lineRule="auto"/>
              <w:rPr>
                <w:color w:val="3A3A3A"/>
              </w:rPr>
            </w:pPr>
          </w:p>
        </w:tc>
      </w:tr>
      <w:tr w:rsidR="005D5E0C" w14:paraId="67210C96" w14:textId="77777777">
        <w:trPr>
          <w:jc w:val="center"/>
        </w:trPr>
        <w:tc>
          <w:tcPr>
            <w:tcW w:w="4700" w:type="dxa"/>
            <w:tcMar>
              <w:top w:w="100" w:type="dxa"/>
              <w:left w:w="100" w:type="dxa"/>
              <w:bottom w:w="100" w:type="dxa"/>
              <w:right w:w="100" w:type="dxa"/>
            </w:tcMar>
          </w:tcPr>
          <w:p w14:paraId="67210C93" w14:textId="77777777" w:rsidR="005D5E0C" w:rsidRDefault="006609F0">
            <w:pPr>
              <w:widowControl w:val="0"/>
              <w:spacing w:after="0" w:line="240" w:lineRule="auto"/>
              <w:rPr>
                <w:highlight w:val="white"/>
              </w:rPr>
            </w:pPr>
            <w:r>
              <w:rPr>
                <w:highlight w:val="white"/>
              </w:rPr>
              <w:t>8.3.4.1 Cambio de nivel</w:t>
            </w:r>
          </w:p>
        </w:tc>
        <w:tc>
          <w:tcPr>
            <w:tcW w:w="2500" w:type="dxa"/>
            <w:shd w:val="clear" w:color="auto" w:fill="auto"/>
            <w:tcMar>
              <w:top w:w="100" w:type="dxa"/>
              <w:left w:w="100" w:type="dxa"/>
              <w:bottom w:w="100" w:type="dxa"/>
              <w:right w:w="100" w:type="dxa"/>
            </w:tcMar>
          </w:tcPr>
          <w:p w14:paraId="67210C94"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95" w14:textId="77777777" w:rsidR="005D5E0C" w:rsidRDefault="005D5E0C">
            <w:pPr>
              <w:widowControl w:val="0"/>
              <w:spacing w:after="0" w:line="240" w:lineRule="auto"/>
              <w:rPr>
                <w:color w:val="3A3A3A"/>
              </w:rPr>
            </w:pPr>
          </w:p>
        </w:tc>
      </w:tr>
      <w:tr w:rsidR="005D5E0C" w14:paraId="67210C9A" w14:textId="77777777">
        <w:trPr>
          <w:jc w:val="center"/>
        </w:trPr>
        <w:tc>
          <w:tcPr>
            <w:tcW w:w="4700" w:type="dxa"/>
            <w:tcMar>
              <w:top w:w="100" w:type="dxa"/>
              <w:left w:w="100" w:type="dxa"/>
              <w:bottom w:w="100" w:type="dxa"/>
              <w:right w:w="100" w:type="dxa"/>
            </w:tcMar>
          </w:tcPr>
          <w:p w14:paraId="67210C97" w14:textId="77777777" w:rsidR="005D5E0C" w:rsidRPr="006609F0" w:rsidRDefault="006609F0">
            <w:pPr>
              <w:widowControl w:val="0"/>
              <w:spacing w:after="0" w:line="240" w:lineRule="auto"/>
              <w:rPr>
                <w:highlight w:val="white"/>
                <w:lang w:val="pt-PT"/>
              </w:rPr>
            </w:pPr>
            <w:r w:rsidRPr="006609F0">
              <w:rPr>
                <w:highlight w:val="white"/>
                <w:lang w:val="pt-PT"/>
              </w:rPr>
              <w:t>8.3.4.2 Espacio libre en el suelo o superficie</w:t>
            </w:r>
          </w:p>
        </w:tc>
        <w:tc>
          <w:tcPr>
            <w:tcW w:w="2500" w:type="dxa"/>
            <w:shd w:val="clear" w:color="auto" w:fill="auto"/>
            <w:tcMar>
              <w:top w:w="100" w:type="dxa"/>
              <w:left w:w="100" w:type="dxa"/>
              <w:bottom w:w="100" w:type="dxa"/>
              <w:right w:w="100" w:type="dxa"/>
            </w:tcMar>
          </w:tcPr>
          <w:p w14:paraId="67210C98"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99" w14:textId="77777777" w:rsidR="005D5E0C" w:rsidRDefault="005D5E0C">
            <w:pPr>
              <w:widowControl w:val="0"/>
              <w:spacing w:after="0" w:line="240" w:lineRule="auto"/>
              <w:rPr>
                <w:color w:val="3A3A3A"/>
              </w:rPr>
            </w:pPr>
          </w:p>
        </w:tc>
      </w:tr>
      <w:tr w:rsidR="005D5E0C" w14:paraId="67210C9E" w14:textId="77777777">
        <w:trPr>
          <w:jc w:val="center"/>
        </w:trPr>
        <w:tc>
          <w:tcPr>
            <w:tcW w:w="4700" w:type="dxa"/>
            <w:tcMar>
              <w:top w:w="100" w:type="dxa"/>
              <w:left w:w="100" w:type="dxa"/>
              <w:bottom w:w="100" w:type="dxa"/>
              <w:right w:w="100" w:type="dxa"/>
            </w:tcMar>
          </w:tcPr>
          <w:p w14:paraId="67210C9B" w14:textId="77777777" w:rsidR="005D5E0C" w:rsidRDefault="006609F0">
            <w:pPr>
              <w:widowControl w:val="0"/>
              <w:spacing w:after="0" w:line="240" w:lineRule="auto"/>
              <w:rPr>
                <w:highlight w:val="white"/>
              </w:rPr>
            </w:pPr>
            <w:r>
              <w:rPr>
                <w:highlight w:val="white"/>
              </w:rPr>
              <w:t>8.3.4.3.2 Aproximación frontal</w:t>
            </w:r>
          </w:p>
        </w:tc>
        <w:tc>
          <w:tcPr>
            <w:tcW w:w="2500" w:type="dxa"/>
            <w:shd w:val="clear" w:color="auto" w:fill="auto"/>
            <w:tcMar>
              <w:top w:w="100" w:type="dxa"/>
              <w:left w:w="100" w:type="dxa"/>
              <w:bottom w:w="100" w:type="dxa"/>
              <w:right w:w="100" w:type="dxa"/>
            </w:tcMar>
          </w:tcPr>
          <w:p w14:paraId="67210C9C"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9D" w14:textId="77777777" w:rsidR="005D5E0C" w:rsidRDefault="005D5E0C">
            <w:pPr>
              <w:widowControl w:val="0"/>
              <w:spacing w:after="0" w:line="240" w:lineRule="auto"/>
              <w:rPr>
                <w:color w:val="3A3A3A"/>
              </w:rPr>
            </w:pPr>
          </w:p>
        </w:tc>
      </w:tr>
      <w:tr w:rsidR="005D5E0C" w14:paraId="67210CA2" w14:textId="77777777">
        <w:trPr>
          <w:jc w:val="center"/>
        </w:trPr>
        <w:tc>
          <w:tcPr>
            <w:tcW w:w="4700" w:type="dxa"/>
            <w:tcMar>
              <w:top w:w="100" w:type="dxa"/>
              <w:left w:w="100" w:type="dxa"/>
              <w:bottom w:w="100" w:type="dxa"/>
              <w:right w:w="100" w:type="dxa"/>
            </w:tcMar>
          </w:tcPr>
          <w:p w14:paraId="67210C9F" w14:textId="77777777" w:rsidR="005D5E0C" w:rsidRDefault="006609F0">
            <w:pPr>
              <w:widowControl w:val="0"/>
              <w:spacing w:after="0" w:line="240" w:lineRule="auto"/>
              <w:rPr>
                <w:highlight w:val="white"/>
              </w:rPr>
            </w:pPr>
            <w:r>
              <w:rPr>
                <w:highlight w:val="white"/>
              </w:rPr>
              <w:t>8.3.4.3.3 Aproximación paralela</w:t>
            </w:r>
          </w:p>
        </w:tc>
        <w:tc>
          <w:tcPr>
            <w:tcW w:w="2500" w:type="dxa"/>
            <w:shd w:val="clear" w:color="auto" w:fill="auto"/>
            <w:tcMar>
              <w:top w:w="100" w:type="dxa"/>
              <w:left w:w="100" w:type="dxa"/>
              <w:bottom w:w="100" w:type="dxa"/>
              <w:right w:w="100" w:type="dxa"/>
            </w:tcMar>
          </w:tcPr>
          <w:p w14:paraId="67210CA0"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A1" w14:textId="77777777" w:rsidR="005D5E0C" w:rsidRDefault="005D5E0C">
            <w:pPr>
              <w:widowControl w:val="0"/>
              <w:spacing w:after="0" w:line="240" w:lineRule="auto"/>
              <w:rPr>
                <w:color w:val="3A3A3A"/>
              </w:rPr>
            </w:pPr>
          </w:p>
        </w:tc>
      </w:tr>
      <w:tr w:rsidR="005D5E0C" w14:paraId="67210CA7" w14:textId="77777777">
        <w:trPr>
          <w:jc w:val="center"/>
        </w:trPr>
        <w:tc>
          <w:tcPr>
            <w:tcW w:w="4700" w:type="dxa"/>
            <w:tcMar>
              <w:top w:w="100" w:type="dxa"/>
              <w:left w:w="100" w:type="dxa"/>
              <w:bottom w:w="100" w:type="dxa"/>
              <w:right w:w="100" w:type="dxa"/>
            </w:tcMar>
          </w:tcPr>
          <w:p w14:paraId="67210CA3" w14:textId="77777777" w:rsidR="005D5E0C" w:rsidRDefault="006609F0">
            <w:pPr>
              <w:spacing w:after="0" w:line="240" w:lineRule="auto"/>
            </w:pPr>
            <w:r>
              <w:rPr>
                <w:highlight w:val="white"/>
              </w:rPr>
              <w:t>8.3.5 Visibilidad</w:t>
            </w:r>
          </w:p>
          <w:p w14:paraId="67210CA4"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CA5"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A6" w14:textId="77777777" w:rsidR="005D5E0C" w:rsidRDefault="005D5E0C">
            <w:pPr>
              <w:widowControl w:val="0"/>
              <w:spacing w:after="0" w:line="240" w:lineRule="auto"/>
              <w:rPr>
                <w:color w:val="3A3A3A"/>
              </w:rPr>
            </w:pPr>
          </w:p>
        </w:tc>
      </w:tr>
      <w:tr w:rsidR="005D5E0C" w14:paraId="67210CAC" w14:textId="77777777">
        <w:trPr>
          <w:jc w:val="center"/>
        </w:trPr>
        <w:tc>
          <w:tcPr>
            <w:tcW w:w="4700" w:type="dxa"/>
            <w:tcMar>
              <w:top w:w="100" w:type="dxa"/>
              <w:left w:w="100" w:type="dxa"/>
              <w:bottom w:w="100" w:type="dxa"/>
              <w:right w:w="100" w:type="dxa"/>
            </w:tcMar>
          </w:tcPr>
          <w:p w14:paraId="67210CA8" w14:textId="77777777" w:rsidR="005D5E0C" w:rsidRDefault="006609F0">
            <w:pPr>
              <w:spacing w:after="0" w:line="240" w:lineRule="auto"/>
            </w:pPr>
            <w:r>
              <w:rPr>
                <w:highlight w:val="white"/>
              </w:rPr>
              <w:t>8.3.6 Instrucciones de instalación</w:t>
            </w:r>
          </w:p>
          <w:p w14:paraId="67210CA9"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CAA"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AB" w14:textId="77777777" w:rsidR="005D5E0C" w:rsidRDefault="005D5E0C">
            <w:pPr>
              <w:widowControl w:val="0"/>
              <w:spacing w:after="0" w:line="240" w:lineRule="auto"/>
              <w:rPr>
                <w:color w:val="3A3A3A"/>
              </w:rPr>
            </w:pPr>
          </w:p>
        </w:tc>
      </w:tr>
      <w:tr w:rsidR="005D5E0C" w:rsidRPr="00061DCD" w14:paraId="67210CB1" w14:textId="77777777">
        <w:trPr>
          <w:jc w:val="center"/>
        </w:trPr>
        <w:tc>
          <w:tcPr>
            <w:tcW w:w="4700" w:type="dxa"/>
            <w:shd w:val="clear" w:color="auto" w:fill="auto"/>
            <w:tcMar>
              <w:top w:w="100" w:type="dxa"/>
              <w:left w:w="100" w:type="dxa"/>
              <w:bottom w:w="100" w:type="dxa"/>
              <w:right w:w="100" w:type="dxa"/>
            </w:tcMar>
          </w:tcPr>
          <w:p w14:paraId="67210CAD" w14:textId="77777777" w:rsidR="005D5E0C" w:rsidRDefault="006609F0">
            <w:pPr>
              <w:spacing w:after="0" w:line="240" w:lineRule="auto"/>
            </w:pPr>
            <w:r>
              <w:rPr>
                <w:b/>
                <w:bCs/>
                <w:i/>
                <w:iCs/>
                <w:highlight w:val="white"/>
              </w:rPr>
              <w:t>8.4 Partes operables mecánicamente</w:t>
            </w:r>
          </w:p>
          <w:p w14:paraId="67210CAE"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CAF"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CB0"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CB6" w14:textId="77777777">
        <w:trPr>
          <w:jc w:val="center"/>
        </w:trPr>
        <w:tc>
          <w:tcPr>
            <w:tcW w:w="4700" w:type="dxa"/>
            <w:shd w:val="clear" w:color="auto" w:fill="auto"/>
            <w:tcMar>
              <w:top w:w="100" w:type="dxa"/>
              <w:left w:w="100" w:type="dxa"/>
              <w:bottom w:w="100" w:type="dxa"/>
              <w:right w:w="100" w:type="dxa"/>
            </w:tcMar>
          </w:tcPr>
          <w:p w14:paraId="67210CB2" w14:textId="77777777" w:rsidR="005D5E0C" w:rsidRDefault="006609F0">
            <w:pPr>
              <w:spacing w:after="0" w:line="240" w:lineRule="auto"/>
            </w:pPr>
            <w:r>
              <w:rPr>
                <w:highlight w:val="white"/>
              </w:rPr>
              <w:t>8.4.1 Teclas numéricas</w:t>
            </w:r>
          </w:p>
          <w:p w14:paraId="67210CB3"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CB4"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B5" w14:textId="77777777" w:rsidR="005D5E0C" w:rsidRDefault="005D5E0C">
            <w:pPr>
              <w:widowControl w:val="0"/>
              <w:spacing w:after="0" w:line="240" w:lineRule="auto"/>
              <w:rPr>
                <w:color w:val="3A3A3A"/>
              </w:rPr>
            </w:pPr>
          </w:p>
        </w:tc>
      </w:tr>
      <w:tr w:rsidR="005D5E0C" w14:paraId="67210CBB" w14:textId="77777777">
        <w:trPr>
          <w:jc w:val="center"/>
        </w:trPr>
        <w:tc>
          <w:tcPr>
            <w:tcW w:w="4700" w:type="dxa"/>
            <w:shd w:val="clear" w:color="auto" w:fill="auto"/>
            <w:tcMar>
              <w:top w:w="100" w:type="dxa"/>
              <w:left w:w="100" w:type="dxa"/>
              <w:bottom w:w="100" w:type="dxa"/>
              <w:right w:w="100" w:type="dxa"/>
            </w:tcMar>
          </w:tcPr>
          <w:p w14:paraId="67210CB7" w14:textId="77777777" w:rsidR="005D5E0C" w:rsidRPr="006609F0" w:rsidRDefault="006609F0">
            <w:pPr>
              <w:spacing w:after="0" w:line="240" w:lineRule="auto"/>
              <w:rPr>
                <w:lang w:val="pt-PT"/>
              </w:rPr>
            </w:pPr>
            <w:r w:rsidRPr="006609F0">
              <w:rPr>
                <w:highlight w:val="white"/>
                <w:lang w:val="pt-PT"/>
              </w:rPr>
              <w:t>8.4.2.1 Medios de operación de las partes mecánicas</w:t>
            </w:r>
          </w:p>
          <w:p w14:paraId="67210CB8" w14:textId="77777777" w:rsidR="005D5E0C" w:rsidRPr="006609F0" w:rsidRDefault="005D5E0C">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67210CB9"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BA" w14:textId="77777777" w:rsidR="005D5E0C" w:rsidRDefault="005D5E0C">
            <w:pPr>
              <w:widowControl w:val="0"/>
              <w:spacing w:after="0" w:line="240" w:lineRule="auto"/>
              <w:rPr>
                <w:color w:val="3A3A3A"/>
              </w:rPr>
            </w:pPr>
          </w:p>
        </w:tc>
      </w:tr>
      <w:tr w:rsidR="005D5E0C" w14:paraId="67210CC0" w14:textId="77777777">
        <w:trPr>
          <w:jc w:val="center"/>
        </w:trPr>
        <w:tc>
          <w:tcPr>
            <w:tcW w:w="4700" w:type="dxa"/>
            <w:shd w:val="clear" w:color="auto" w:fill="auto"/>
            <w:tcMar>
              <w:top w:w="100" w:type="dxa"/>
              <w:left w:w="100" w:type="dxa"/>
              <w:bottom w:w="100" w:type="dxa"/>
              <w:right w:w="100" w:type="dxa"/>
            </w:tcMar>
          </w:tcPr>
          <w:p w14:paraId="67210CBC" w14:textId="77777777" w:rsidR="005D5E0C" w:rsidRPr="006609F0" w:rsidRDefault="006609F0">
            <w:pPr>
              <w:spacing w:after="0" w:line="240" w:lineRule="auto"/>
              <w:rPr>
                <w:lang w:val="pt-PT"/>
              </w:rPr>
            </w:pPr>
            <w:r w:rsidRPr="006609F0">
              <w:rPr>
                <w:highlight w:val="white"/>
                <w:lang w:val="pt-PT"/>
              </w:rPr>
              <w:t>8.4.2.2 Fuerza de operación de las partes mecánicas</w:t>
            </w:r>
          </w:p>
          <w:p w14:paraId="67210CBD" w14:textId="77777777" w:rsidR="005D5E0C" w:rsidRPr="006609F0" w:rsidRDefault="005D5E0C">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67210CBE" w14:textId="77777777" w:rsidR="005D5E0C" w:rsidRDefault="006609F0">
            <w:pPr>
              <w:widowControl w:val="0"/>
              <w:spacing w:after="0" w:line="240" w:lineRule="auto"/>
              <w:rPr>
                <w:color w:val="3A3A3A"/>
              </w:rPr>
            </w:pPr>
            <w:r>
              <w:rPr>
                <w:color w:val="3A3A3A"/>
              </w:rPr>
              <w:lastRenderedPageBreak/>
              <w:t>No Aplicable</w:t>
            </w:r>
          </w:p>
        </w:tc>
        <w:tc>
          <w:tcPr>
            <w:tcW w:w="3600" w:type="dxa"/>
            <w:shd w:val="clear" w:color="auto" w:fill="auto"/>
            <w:tcMar>
              <w:top w:w="100" w:type="dxa"/>
              <w:left w:w="100" w:type="dxa"/>
              <w:bottom w:w="100" w:type="dxa"/>
              <w:right w:w="100" w:type="dxa"/>
            </w:tcMar>
          </w:tcPr>
          <w:p w14:paraId="67210CBF" w14:textId="77777777" w:rsidR="005D5E0C" w:rsidRDefault="005D5E0C">
            <w:pPr>
              <w:widowControl w:val="0"/>
              <w:spacing w:after="0" w:line="240" w:lineRule="auto"/>
              <w:rPr>
                <w:color w:val="3A3A3A"/>
              </w:rPr>
            </w:pPr>
          </w:p>
        </w:tc>
      </w:tr>
      <w:tr w:rsidR="005D5E0C" w14:paraId="67210CC5" w14:textId="77777777">
        <w:trPr>
          <w:jc w:val="center"/>
        </w:trPr>
        <w:tc>
          <w:tcPr>
            <w:tcW w:w="4700" w:type="dxa"/>
            <w:shd w:val="clear" w:color="auto" w:fill="auto"/>
            <w:tcMar>
              <w:top w:w="100" w:type="dxa"/>
              <w:left w:w="100" w:type="dxa"/>
              <w:bottom w:w="100" w:type="dxa"/>
              <w:right w:w="100" w:type="dxa"/>
            </w:tcMar>
          </w:tcPr>
          <w:p w14:paraId="67210CC1" w14:textId="77777777" w:rsidR="005D5E0C" w:rsidRPr="006609F0" w:rsidRDefault="006609F0">
            <w:pPr>
              <w:spacing w:after="0" w:line="240" w:lineRule="auto"/>
              <w:rPr>
                <w:lang w:val="fr-CH"/>
              </w:rPr>
            </w:pPr>
            <w:r w:rsidRPr="006609F0">
              <w:rPr>
                <w:highlight w:val="white"/>
                <w:lang w:val="fr-CH"/>
              </w:rPr>
              <w:t>8.4.3 Llaves, tiques y tarjetas de transporte</w:t>
            </w:r>
          </w:p>
          <w:p w14:paraId="67210CC2" w14:textId="77777777" w:rsidR="005D5E0C" w:rsidRPr="006609F0" w:rsidRDefault="005D5E0C">
            <w:pPr>
              <w:widowControl w:val="0"/>
              <w:spacing w:after="0" w:line="240" w:lineRule="auto"/>
              <w:rPr>
                <w:highlight w:val="white"/>
                <w:lang w:val="fr-CH"/>
              </w:rPr>
            </w:pPr>
          </w:p>
        </w:tc>
        <w:tc>
          <w:tcPr>
            <w:tcW w:w="2500" w:type="dxa"/>
            <w:shd w:val="clear" w:color="auto" w:fill="auto"/>
            <w:tcMar>
              <w:top w:w="100" w:type="dxa"/>
              <w:left w:w="100" w:type="dxa"/>
              <w:bottom w:w="100" w:type="dxa"/>
              <w:right w:w="100" w:type="dxa"/>
            </w:tcMar>
          </w:tcPr>
          <w:p w14:paraId="67210CC3"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C4" w14:textId="77777777" w:rsidR="005D5E0C" w:rsidRDefault="005D5E0C">
            <w:pPr>
              <w:widowControl w:val="0"/>
              <w:spacing w:after="0" w:line="240" w:lineRule="auto"/>
              <w:rPr>
                <w:color w:val="3A3A3A"/>
              </w:rPr>
            </w:pPr>
          </w:p>
        </w:tc>
      </w:tr>
      <w:tr w:rsidR="005D5E0C" w14:paraId="67210CCA" w14:textId="77777777">
        <w:trPr>
          <w:jc w:val="center"/>
        </w:trPr>
        <w:tc>
          <w:tcPr>
            <w:tcW w:w="4700" w:type="dxa"/>
            <w:shd w:val="clear" w:color="auto" w:fill="auto"/>
            <w:tcMar>
              <w:top w:w="100" w:type="dxa"/>
              <w:left w:w="100" w:type="dxa"/>
              <w:bottom w:w="100" w:type="dxa"/>
              <w:right w:w="100" w:type="dxa"/>
            </w:tcMar>
          </w:tcPr>
          <w:p w14:paraId="67210CC6" w14:textId="77777777" w:rsidR="005D5E0C" w:rsidRPr="006609F0" w:rsidRDefault="006609F0">
            <w:pPr>
              <w:spacing w:after="0" w:line="240" w:lineRule="auto"/>
              <w:rPr>
                <w:lang w:val="pt-PT"/>
              </w:rPr>
            </w:pPr>
            <w:r w:rsidRPr="006609F0">
              <w:rPr>
                <w:highlight w:val="white"/>
                <w:lang w:val="pt-PT"/>
              </w:rPr>
              <w:t>8.5 Indicación táctil del modo de voz</w:t>
            </w:r>
          </w:p>
          <w:p w14:paraId="67210CC7" w14:textId="77777777" w:rsidR="005D5E0C" w:rsidRPr="006609F0" w:rsidRDefault="005D5E0C">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67210CC8" w14:textId="77777777" w:rsidR="005D5E0C" w:rsidRDefault="006609F0">
            <w:pPr>
              <w:widowControl w:val="0"/>
              <w:spacing w:after="0" w:line="240" w:lineRule="auto"/>
              <w:rPr>
                <w:color w:val="3A3A3A"/>
              </w:rPr>
            </w:pPr>
            <w:r>
              <w:rPr>
                <w:color w:val="3A3A3A"/>
              </w:rPr>
              <w:t>No Aplicable</w:t>
            </w:r>
          </w:p>
        </w:tc>
        <w:tc>
          <w:tcPr>
            <w:tcW w:w="3600" w:type="dxa"/>
            <w:shd w:val="clear" w:color="auto" w:fill="auto"/>
            <w:tcMar>
              <w:top w:w="100" w:type="dxa"/>
              <w:left w:w="100" w:type="dxa"/>
              <w:bottom w:w="100" w:type="dxa"/>
              <w:right w:w="100" w:type="dxa"/>
            </w:tcMar>
          </w:tcPr>
          <w:p w14:paraId="67210CC9" w14:textId="77777777" w:rsidR="005D5E0C" w:rsidRDefault="005D5E0C">
            <w:pPr>
              <w:widowControl w:val="0"/>
              <w:spacing w:after="0" w:line="240" w:lineRule="auto"/>
              <w:rPr>
                <w:color w:val="3A3A3A"/>
              </w:rPr>
            </w:pPr>
          </w:p>
        </w:tc>
      </w:tr>
    </w:tbl>
    <w:p w14:paraId="67210CCB" w14:textId="77777777" w:rsidR="005D5E0C" w:rsidRDefault="005D5E0C">
      <w:pPr>
        <w:spacing w:after="0"/>
        <w:rPr>
          <w:color w:val="3A3A3A"/>
        </w:rPr>
      </w:pPr>
    </w:p>
    <w:p w14:paraId="67210CCC" w14:textId="77777777" w:rsidR="005D5E0C" w:rsidRDefault="006609F0">
      <w:pPr>
        <w:pStyle w:val="Heading3"/>
        <w:keepLines/>
        <w:spacing w:before="200" w:after="0"/>
        <w:jc w:val="left"/>
        <w:rPr>
          <w:color w:val="434343"/>
          <w:sz w:val="60"/>
          <w:szCs w:val="60"/>
        </w:rPr>
      </w:pPr>
      <w:bookmarkStart w:id="27" w:name="_ygqe9xgx9lqg" w:colFirst="0" w:colLast="0"/>
      <w:bookmarkEnd w:id="27"/>
      <w:r>
        <w:br w:type="page"/>
      </w:r>
    </w:p>
    <w:p w14:paraId="67210CCD" w14:textId="77777777" w:rsidR="005D5E0C" w:rsidRPr="006609F0" w:rsidRDefault="006609F0">
      <w:pPr>
        <w:pStyle w:val="Heading3"/>
        <w:rPr>
          <w:lang w:val="pt-PT"/>
        </w:rPr>
      </w:pPr>
      <w:bookmarkStart w:id="28" w:name="_oybbt1ngipjn" w:colFirst="0" w:colLast="0"/>
      <w:bookmarkEnd w:id="28"/>
      <w:r w:rsidRPr="006609F0">
        <w:rPr>
          <w:lang w:val="pt-PT"/>
        </w:rPr>
        <w:lastRenderedPageBreak/>
        <w:t>Capítulo 9: Web (se aplica también a 10, 11 y 12)</w:t>
      </w:r>
    </w:p>
    <w:p w14:paraId="67210CCE" w14:textId="77777777" w:rsidR="005D5E0C" w:rsidRDefault="006609F0">
      <w:pPr>
        <w:pStyle w:val="Heading4"/>
      </w:pPr>
      <w:bookmarkStart w:id="29" w:name="_yf1yz9r6huea" w:colFirst="0" w:colLast="0"/>
      <w:bookmarkEnd w:id="29"/>
      <w:r>
        <w:t>Correspondiente a WCAG 2.2 Nivel A</w:t>
      </w:r>
    </w:p>
    <w:p w14:paraId="67210CCF" w14:textId="77777777" w:rsidR="005D5E0C" w:rsidRDefault="005D5E0C">
      <w:pPr>
        <w:widowControl w:val="0"/>
        <w:pBdr>
          <w:top w:val="nil"/>
          <w:left w:val="nil"/>
          <w:bottom w:val="nil"/>
          <w:right w:val="nil"/>
          <w:between w:val="nil"/>
        </w:pBdr>
        <w:spacing w:after="0"/>
      </w:pPr>
    </w:p>
    <w:tbl>
      <w:tblPr>
        <w:tblStyle w:val="a3"/>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071"/>
        <w:gridCol w:w="3071"/>
        <w:gridCol w:w="3071"/>
      </w:tblGrid>
      <w:tr w:rsidR="005D5E0C" w14:paraId="67210CD3" w14:textId="77777777">
        <w:tc>
          <w:tcPr>
            <w:tcW w:w="3071" w:type="dxa"/>
            <w:shd w:val="clear" w:color="auto" w:fill="auto"/>
            <w:tcMar>
              <w:top w:w="100" w:type="dxa"/>
              <w:left w:w="100" w:type="dxa"/>
              <w:bottom w:w="100" w:type="dxa"/>
              <w:right w:w="100" w:type="dxa"/>
            </w:tcMar>
          </w:tcPr>
          <w:p w14:paraId="67210CD0" w14:textId="77777777" w:rsidR="005D5E0C" w:rsidRDefault="006609F0">
            <w:pPr>
              <w:widowControl w:val="0"/>
              <w:pBdr>
                <w:top w:val="nil"/>
                <w:left w:val="nil"/>
                <w:bottom w:val="nil"/>
                <w:right w:val="nil"/>
                <w:between w:val="nil"/>
              </w:pBdr>
              <w:spacing w:after="0"/>
            </w:pPr>
            <w:r>
              <w:t>Criterios</w:t>
            </w:r>
          </w:p>
        </w:tc>
        <w:tc>
          <w:tcPr>
            <w:tcW w:w="3071" w:type="dxa"/>
            <w:shd w:val="clear" w:color="auto" w:fill="auto"/>
            <w:tcMar>
              <w:top w:w="100" w:type="dxa"/>
              <w:left w:w="100" w:type="dxa"/>
              <w:bottom w:w="100" w:type="dxa"/>
              <w:right w:w="100" w:type="dxa"/>
            </w:tcMar>
          </w:tcPr>
          <w:p w14:paraId="67210CD1" w14:textId="77777777" w:rsidR="005D5E0C" w:rsidRDefault="006609F0">
            <w:pPr>
              <w:widowControl w:val="0"/>
              <w:pBdr>
                <w:top w:val="nil"/>
                <w:left w:val="nil"/>
                <w:bottom w:val="nil"/>
                <w:right w:val="nil"/>
                <w:between w:val="nil"/>
              </w:pBdr>
              <w:spacing w:after="0"/>
            </w:pPr>
            <w:r>
              <w:t>Nivel de conformidad</w:t>
            </w:r>
          </w:p>
        </w:tc>
        <w:tc>
          <w:tcPr>
            <w:tcW w:w="3071" w:type="dxa"/>
            <w:shd w:val="clear" w:color="auto" w:fill="auto"/>
            <w:tcMar>
              <w:top w:w="100" w:type="dxa"/>
              <w:left w:w="100" w:type="dxa"/>
              <w:bottom w:w="100" w:type="dxa"/>
              <w:right w:w="100" w:type="dxa"/>
            </w:tcMar>
          </w:tcPr>
          <w:p w14:paraId="67210CD2" w14:textId="77777777" w:rsidR="005D5E0C" w:rsidRDefault="006609F0">
            <w:pPr>
              <w:widowControl w:val="0"/>
              <w:pBdr>
                <w:top w:val="nil"/>
                <w:left w:val="nil"/>
                <w:bottom w:val="nil"/>
                <w:right w:val="nil"/>
                <w:between w:val="nil"/>
              </w:pBdr>
              <w:spacing w:after="0"/>
            </w:pPr>
            <w:r>
              <w:t>Observaciones y explicaciones</w:t>
            </w:r>
          </w:p>
        </w:tc>
      </w:tr>
      <w:tr w:rsidR="005D5E0C" w:rsidRPr="00061DCD" w14:paraId="67210CDA" w14:textId="77777777">
        <w:tc>
          <w:tcPr>
            <w:tcW w:w="3071" w:type="dxa"/>
            <w:shd w:val="clear" w:color="auto" w:fill="auto"/>
            <w:tcMar>
              <w:top w:w="100" w:type="dxa"/>
              <w:left w:w="100" w:type="dxa"/>
              <w:bottom w:w="100" w:type="dxa"/>
              <w:right w:w="100" w:type="dxa"/>
            </w:tcMar>
          </w:tcPr>
          <w:p w14:paraId="67210CD4" w14:textId="77777777" w:rsidR="005D5E0C" w:rsidRDefault="006609F0">
            <w:pPr>
              <w:spacing w:after="0"/>
            </w:pPr>
            <w:r>
              <w:t>1.1.1 Contenido no textual</w:t>
            </w:r>
          </w:p>
          <w:p w14:paraId="67210CD5"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CD6" w14:textId="77777777" w:rsidR="005D5E0C" w:rsidRDefault="006609F0">
            <w:pPr>
              <w:spacing w:after="0"/>
            </w:pPr>
            <w:r>
              <w:t>Soporta parcialmente</w:t>
            </w:r>
          </w:p>
          <w:p w14:paraId="67210CD7"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CD8" w14:textId="77777777" w:rsidR="005D5E0C" w:rsidRPr="006609F0" w:rsidRDefault="006609F0">
            <w:pPr>
              <w:spacing w:after="0"/>
              <w:rPr>
                <w:lang w:val="pt-PT"/>
              </w:rPr>
            </w:pPr>
            <w:r w:rsidRPr="006609F0">
              <w:rPr>
                <w:lang w:val="pt-PT"/>
              </w:rPr>
              <w:t>No todo el contenido no textual presentado al usuario tiene una alternativa de texto que cumpla el mismo propósito.</w:t>
            </w:r>
          </w:p>
          <w:p w14:paraId="67210CD9" w14:textId="77777777" w:rsidR="005D5E0C" w:rsidRPr="006609F0" w:rsidRDefault="005D5E0C">
            <w:pPr>
              <w:widowControl w:val="0"/>
              <w:pBdr>
                <w:top w:val="nil"/>
                <w:left w:val="nil"/>
                <w:bottom w:val="nil"/>
                <w:right w:val="nil"/>
                <w:between w:val="nil"/>
              </w:pBdr>
              <w:spacing w:after="0"/>
              <w:rPr>
                <w:lang w:val="pt-PT"/>
              </w:rPr>
            </w:pPr>
          </w:p>
        </w:tc>
      </w:tr>
      <w:tr w:rsidR="005D5E0C" w14:paraId="67210CE0" w14:textId="77777777">
        <w:tc>
          <w:tcPr>
            <w:tcW w:w="3071" w:type="dxa"/>
            <w:shd w:val="clear" w:color="auto" w:fill="auto"/>
            <w:tcMar>
              <w:top w:w="100" w:type="dxa"/>
              <w:left w:w="100" w:type="dxa"/>
              <w:bottom w:w="100" w:type="dxa"/>
              <w:right w:w="100" w:type="dxa"/>
            </w:tcMar>
          </w:tcPr>
          <w:p w14:paraId="67210CDB" w14:textId="77777777" w:rsidR="005D5E0C" w:rsidRPr="006609F0" w:rsidRDefault="006609F0">
            <w:pPr>
              <w:spacing w:after="0"/>
              <w:rPr>
                <w:lang w:val="pt-PT"/>
              </w:rPr>
            </w:pPr>
            <w:r w:rsidRPr="006609F0">
              <w:rPr>
                <w:lang w:val="pt-PT"/>
              </w:rPr>
              <w:t>1.2.1 Solo audio y solo vídeo (pregrabado)</w:t>
            </w:r>
          </w:p>
          <w:p w14:paraId="67210CDC" w14:textId="77777777" w:rsidR="005D5E0C" w:rsidRPr="006609F0" w:rsidRDefault="005D5E0C">
            <w:pPr>
              <w:widowControl w:val="0"/>
              <w:pBdr>
                <w:top w:val="nil"/>
                <w:left w:val="nil"/>
                <w:bottom w:val="nil"/>
                <w:right w:val="nil"/>
                <w:between w:val="nil"/>
              </w:pBdr>
              <w:spacing w:after="0"/>
              <w:rPr>
                <w:lang w:val="pt-PT"/>
              </w:rPr>
            </w:pPr>
          </w:p>
        </w:tc>
        <w:tc>
          <w:tcPr>
            <w:tcW w:w="3071" w:type="dxa"/>
            <w:shd w:val="clear" w:color="auto" w:fill="auto"/>
            <w:tcMar>
              <w:top w:w="100" w:type="dxa"/>
              <w:left w:w="100" w:type="dxa"/>
              <w:bottom w:w="100" w:type="dxa"/>
              <w:right w:w="100" w:type="dxa"/>
            </w:tcMar>
          </w:tcPr>
          <w:p w14:paraId="67210CDD" w14:textId="77777777" w:rsidR="005D5E0C" w:rsidRDefault="006609F0">
            <w:pPr>
              <w:spacing w:after="0"/>
            </w:pPr>
            <w:r>
              <w:t>Soporta</w:t>
            </w:r>
          </w:p>
          <w:p w14:paraId="67210CDE"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CDF" w14:textId="77777777" w:rsidR="005D5E0C" w:rsidRDefault="005D5E0C">
            <w:pPr>
              <w:widowControl w:val="0"/>
              <w:pBdr>
                <w:top w:val="nil"/>
                <w:left w:val="nil"/>
                <w:bottom w:val="nil"/>
                <w:right w:val="nil"/>
                <w:between w:val="nil"/>
              </w:pBdr>
              <w:spacing w:after="0"/>
            </w:pPr>
          </w:p>
        </w:tc>
      </w:tr>
      <w:tr w:rsidR="005D5E0C" w14:paraId="67210CE6" w14:textId="77777777">
        <w:tc>
          <w:tcPr>
            <w:tcW w:w="3071" w:type="dxa"/>
            <w:shd w:val="clear" w:color="auto" w:fill="auto"/>
            <w:tcMar>
              <w:top w:w="100" w:type="dxa"/>
              <w:left w:w="100" w:type="dxa"/>
              <w:bottom w:w="100" w:type="dxa"/>
              <w:right w:w="100" w:type="dxa"/>
            </w:tcMar>
          </w:tcPr>
          <w:p w14:paraId="67210CE1" w14:textId="77777777" w:rsidR="005D5E0C" w:rsidRDefault="006609F0">
            <w:pPr>
              <w:spacing w:after="0"/>
            </w:pPr>
            <w:r>
              <w:t>1.2.2 Subtítulos (pregrabado)</w:t>
            </w:r>
          </w:p>
          <w:p w14:paraId="67210CE2"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CE3" w14:textId="77777777" w:rsidR="005D5E0C" w:rsidRDefault="006609F0">
            <w:pPr>
              <w:spacing w:after="0"/>
            </w:pPr>
            <w:r>
              <w:t>Soporta</w:t>
            </w:r>
          </w:p>
          <w:p w14:paraId="67210CE4"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CE5" w14:textId="77777777" w:rsidR="005D5E0C" w:rsidRDefault="005D5E0C">
            <w:pPr>
              <w:widowControl w:val="0"/>
              <w:pBdr>
                <w:top w:val="nil"/>
                <w:left w:val="nil"/>
                <w:bottom w:val="nil"/>
                <w:right w:val="nil"/>
                <w:between w:val="nil"/>
              </w:pBdr>
              <w:spacing w:after="0"/>
            </w:pPr>
          </w:p>
        </w:tc>
      </w:tr>
      <w:tr w:rsidR="005D5E0C" w14:paraId="67210CEC" w14:textId="77777777">
        <w:tc>
          <w:tcPr>
            <w:tcW w:w="3071" w:type="dxa"/>
            <w:shd w:val="clear" w:color="auto" w:fill="auto"/>
            <w:tcMar>
              <w:top w:w="100" w:type="dxa"/>
              <w:left w:w="100" w:type="dxa"/>
              <w:bottom w:w="100" w:type="dxa"/>
              <w:right w:w="100" w:type="dxa"/>
            </w:tcMar>
          </w:tcPr>
          <w:p w14:paraId="67210CE7" w14:textId="77777777" w:rsidR="005D5E0C" w:rsidRPr="006609F0" w:rsidRDefault="006609F0">
            <w:pPr>
              <w:spacing w:after="0"/>
              <w:rPr>
                <w:lang w:val="pt-PT"/>
              </w:rPr>
            </w:pPr>
            <w:r w:rsidRPr="006609F0">
              <w:rPr>
                <w:lang w:val="pt-PT"/>
              </w:rPr>
              <w:t>1.2.3 Audiodescripción o alternativa a los medios (pregrabado)</w:t>
            </w:r>
          </w:p>
          <w:p w14:paraId="67210CE8" w14:textId="77777777" w:rsidR="005D5E0C" w:rsidRPr="006609F0" w:rsidRDefault="005D5E0C">
            <w:pPr>
              <w:widowControl w:val="0"/>
              <w:pBdr>
                <w:top w:val="nil"/>
                <w:left w:val="nil"/>
                <w:bottom w:val="nil"/>
                <w:right w:val="nil"/>
                <w:between w:val="nil"/>
              </w:pBdr>
              <w:spacing w:after="0"/>
              <w:rPr>
                <w:lang w:val="pt-PT"/>
              </w:rPr>
            </w:pPr>
          </w:p>
        </w:tc>
        <w:tc>
          <w:tcPr>
            <w:tcW w:w="3071" w:type="dxa"/>
            <w:shd w:val="clear" w:color="auto" w:fill="auto"/>
            <w:tcMar>
              <w:top w:w="100" w:type="dxa"/>
              <w:left w:w="100" w:type="dxa"/>
              <w:bottom w:w="100" w:type="dxa"/>
              <w:right w:w="100" w:type="dxa"/>
            </w:tcMar>
          </w:tcPr>
          <w:p w14:paraId="67210CE9" w14:textId="77777777" w:rsidR="005D5E0C" w:rsidRDefault="006609F0">
            <w:pPr>
              <w:spacing w:after="0"/>
            </w:pPr>
            <w:r>
              <w:t>Soporta</w:t>
            </w:r>
          </w:p>
          <w:p w14:paraId="67210CEA"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CEB" w14:textId="77777777" w:rsidR="005D5E0C" w:rsidRDefault="005D5E0C">
            <w:pPr>
              <w:widowControl w:val="0"/>
              <w:pBdr>
                <w:top w:val="nil"/>
                <w:left w:val="nil"/>
                <w:bottom w:val="nil"/>
                <w:right w:val="nil"/>
                <w:between w:val="nil"/>
              </w:pBdr>
              <w:spacing w:after="0"/>
            </w:pPr>
          </w:p>
        </w:tc>
      </w:tr>
      <w:tr w:rsidR="005D5E0C" w:rsidRPr="00061DCD" w14:paraId="67210CF3" w14:textId="77777777">
        <w:tc>
          <w:tcPr>
            <w:tcW w:w="3071" w:type="dxa"/>
            <w:shd w:val="clear" w:color="auto" w:fill="auto"/>
            <w:tcMar>
              <w:top w:w="100" w:type="dxa"/>
              <w:left w:w="100" w:type="dxa"/>
              <w:bottom w:w="100" w:type="dxa"/>
              <w:right w:w="100" w:type="dxa"/>
            </w:tcMar>
          </w:tcPr>
          <w:p w14:paraId="67210CED" w14:textId="77777777" w:rsidR="005D5E0C" w:rsidRDefault="006609F0">
            <w:pPr>
              <w:spacing w:after="0"/>
            </w:pPr>
            <w:r>
              <w:t>1.3.1 Información y relaciones</w:t>
            </w:r>
          </w:p>
          <w:p w14:paraId="67210CEE"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CEF" w14:textId="77777777" w:rsidR="005D5E0C" w:rsidRDefault="006609F0">
            <w:pPr>
              <w:spacing w:after="0"/>
            </w:pPr>
            <w:r>
              <w:t>Soporta parcialmente</w:t>
            </w:r>
          </w:p>
          <w:p w14:paraId="67210CF0"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CF1" w14:textId="77777777" w:rsidR="005D5E0C" w:rsidRPr="006609F0" w:rsidRDefault="006609F0">
            <w:pPr>
              <w:spacing w:after="0"/>
              <w:rPr>
                <w:lang w:val="pt-PT"/>
              </w:rPr>
            </w:pPr>
            <w:r w:rsidRPr="006609F0">
              <w:rPr>
                <w:lang w:val="pt-PT"/>
              </w:rPr>
              <w:t>En algunos casos, la información, estructura o correlaciones transmitidas por la presentación de las páginas no pueden determinarse mediante programación (o no están disponibles a través de texto);</w:t>
            </w:r>
          </w:p>
          <w:p w14:paraId="67210CF2" w14:textId="77777777" w:rsidR="005D5E0C" w:rsidRPr="006609F0" w:rsidRDefault="005D5E0C">
            <w:pPr>
              <w:widowControl w:val="0"/>
              <w:pBdr>
                <w:top w:val="nil"/>
                <w:left w:val="nil"/>
                <w:bottom w:val="nil"/>
                <w:right w:val="nil"/>
                <w:between w:val="nil"/>
              </w:pBdr>
              <w:spacing w:after="0"/>
              <w:rPr>
                <w:lang w:val="pt-PT"/>
              </w:rPr>
            </w:pPr>
          </w:p>
        </w:tc>
      </w:tr>
      <w:tr w:rsidR="005D5E0C" w14:paraId="67210CF9" w14:textId="77777777">
        <w:tc>
          <w:tcPr>
            <w:tcW w:w="3071" w:type="dxa"/>
            <w:shd w:val="clear" w:color="auto" w:fill="auto"/>
            <w:tcMar>
              <w:top w:w="100" w:type="dxa"/>
              <w:left w:w="100" w:type="dxa"/>
              <w:bottom w:w="100" w:type="dxa"/>
              <w:right w:w="100" w:type="dxa"/>
            </w:tcMar>
          </w:tcPr>
          <w:p w14:paraId="67210CF4" w14:textId="77777777" w:rsidR="005D5E0C" w:rsidRDefault="006609F0">
            <w:pPr>
              <w:spacing w:after="0"/>
            </w:pPr>
            <w:r>
              <w:lastRenderedPageBreak/>
              <w:t>1.3.2 Secuencia significativa</w:t>
            </w:r>
          </w:p>
          <w:p w14:paraId="67210CF5"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CF6" w14:textId="77777777" w:rsidR="005D5E0C" w:rsidRDefault="006609F0">
            <w:pPr>
              <w:spacing w:after="0"/>
            </w:pPr>
            <w:r>
              <w:t>Soporta</w:t>
            </w:r>
          </w:p>
          <w:p w14:paraId="67210CF7"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CF8" w14:textId="77777777" w:rsidR="005D5E0C" w:rsidRDefault="005D5E0C">
            <w:pPr>
              <w:widowControl w:val="0"/>
              <w:pBdr>
                <w:top w:val="nil"/>
                <w:left w:val="nil"/>
                <w:bottom w:val="nil"/>
                <w:right w:val="nil"/>
                <w:between w:val="nil"/>
              </w:pBdr>
              <w:spacing w:after="0"/>
            </w:pPr>
          </w:p>
        </w:tc>
      </w:tr>
      <w:tr w:rsidR="005D5E0C" w14:paraId="67210CFF" w14:textId="77777777">
        <w:tc>
          <w:tcPr>
            <w:tcW w:w="3071" w:type="dxa"/>
            <w:shd w:val="clear" w:color="auto" w:fill="auto"/>
            <w:tcMar>
              <w:top w:w="100" w:type="dxa"/>
              <w:left w:w="100" w:type="dxa"/>
              <w:bottom w:w="100" w:type="dxa"/>
              <w:right w:w="100" w:type="dxa"/>
            </w:tcMar>
          </w:tcPr>
          <w:p w14:paraId="67210CFA" w14:textId="77777777" w:rsidR="005D5E0C" w:rsidRDefault="006609F0">
            <w:pPr>
              <w:spacing w:after="0"/>
            </w:pPr>
            <w:r>
              <w:t>1.3.3 Características sensoriales</w:t>
            </w:r>
          </w:p>
          <w:p w14:paraId="67210CFB"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CFC" w14:textId="77777777" w:rsidR="005D5E0C" w:rsidRDefault="006609F0">
            <w:pPr>
              <w:spacing w:after="0"/>
            </w:pPr>
            <w:r>
              <w:t>Soporta</w:t>
            </w:r>
          </w:p>
          <w:p w14:paraId="67210CFD"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CFE" w14:textId="77777777" w:rsidR="005D5E0C" w:rsidRDefault="005D5E0C">
            <w:pPr>
              <w:widowControl w:val="0"/>
              <w:pBdr>
                <w:top w:val="nil"/>
                <w:left w:val="nil"/>
                <w:bottom w:val="nil"/>
                <w:right w:val="nil"/>
                <w:between w:val="nil"/>
              </w:pBdr>
              <w:spacing w:after="0"/>
            </w:pPr>
          </w:p>
        </w:tc>
      </w:tr>
      <w:tr w:rsidR="005D5E0C" w14:paraId="67210D05" w14:textId="77777777">
        <w:tc>
          <w:tcPr>
            <w:tcW w:w="3071" w:type="dxa"/>
            <w:shd w:val="clear" w:color="auto" w:fill="auto"/>
            <w:tcMar>
              <w:top w:w="100" w:type="dxa"/>
              <w:left w:w="100" w:type="dxa"/>
              <w:bottom w:w="100" w:type="dxa"/>
              <w:right w:w="100" w:type="dxa"/>
            </w:tcMar>
          </w:tcPr>
          <w:p w14:paraId="67210D00" w14:textId="77777777" w:rsidR="005D5E0C" w:rsidRDefault="006609F0">
            <w:pPr>
              <w:spacing w:after="0"/>
            </w:pPr>
            <w:r>
              <w:t>1.4.1 Uso del color</w:t>
            </w:r>
          </w:p>
          <w:p w14:paraId="67210D01"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02" w14:textId="77777777" w:rsidR="005D5E0C" w:rsidRDefault="006609F0">
            <w:pPr>
              <w:spacing w:after="0"/>
            </w:pPr>
            <w:r>
              <w:t>Soporta</w:t>
            </w:r>
          </w:p>
          <w:p w14:paraId="67210D03"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04" w14:textId="77777777" w:rsidR="005D5E0C" w:rsidRDefault="005D5E0C">
            <w:pPr>
              <w:widowControl w:val="0"/>
              <w:pBdr>
                <w:top w:val="nil"/>
                <w:left w:val="nil"/>
                <w:bottom w:val="nil"/>
                <w:right w:val="nil"/>
                <w:between w:val="nil"/>
              </w:pBdr>
              <w:spacing w:after="0"/>
            </w:pPr>
          </w:p>
        </w:tc>
      </w:tr>
      <w:tr w:rsidR="005D5E0C" w14:paraId="67210D0B" w14:textId="77777777">
        <w:tc>
          <w:tcPr>
            <w:tcW w:w="3071" w:type="dxa"/>
            <w:shd w:val="clear" w:color="auto" w:fill="auto"/>
            <w:tcMar>
              <w:top w:w="100" w:type="dxa"/>
              <w:left w:w="100" w:type="dxa"/>
              <w:bottom w:w="100" w:type="dxa"/>
              <w:right w:w="100" w:type="dxa"/>
            </w:tcMar>
          </w:tcPr>
          <w:p w14:paraId="67210D06" w14:textId="77777777" w:rsidR="005D5E0C" w:rsidRDefault="006609F0">
            <w:pPr>
              <w:spacing w:after="0"/>
            </w:pPr>
            <w:r>
              <w:t>1.4.2 Control de audio</w:t>
            </w:r>
          </w:p>
          <w:p w14:paraId="67210D07"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08" w14:textId="77777777" w:rsidR="005D5E0C" w:rsidRDefault="006609F0">
            <w:pPr>
              <w:spacing w:after="0"/>
            </w:pPr>
            <w:r>
              <w:t>Soporta</w:t>
            </w:r>
          </w:p>
          <w:p w14:paraId="67210D09"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0A" w14:textId="77777777" w:rsidR="005D5E0C" w:rsidRDefault="005D5E0C">
            <w:pPr>
              <w:widowControl w:val="0"/>
              <w:pBdr>
                <w:top w:val="nil"/>
                <w:left w:val="nil"/>
                <w:bottom w:val="nil"/>
                <w:right w:val="nil"/>
                <w:between w:val="nil"/>
              </w:pBdr>
              <w:spacing w:after="0"/>
            </w:pPr>
          </w:p>
        </w:tc>
      </w:tr>
      <w:tr w:rsidR="005D5E0C" w:rsidRPr="00061DCD" w14:paraId="67210D12" w14:textId="77777777">
        <w:tc>
          <w:tcPr>
            <w:tcW w:w="3071" w:type="dxa"/>
            <w:shd w:val="clear" w:color="auto" w:fill="auto"/>
            <w:tcMar>
              <w:top w:w="100" w:type="dxa"/>
              <w:left w:w="100" w:type="dxa"/>
              <w:bottom w:w="100" w:type="dxa"/>
              <w:right w:w="100" w:type="dxa"/>
            </w:tcMar>
          </w:tcPr>
          <w:p w14:paraId="67210D0C" w14:textId="77777777" w:rsidR="005D5E0C" w:rsidRDefault="006609F0">
            <w:pPr>
              <w:spacing w:after="0"/>
            </w:pPr>
            <w:r>
              <w:t>2.1.1 Teclado</w:t>
            </w:r>
          </w:p>
          <w:p w14:paraId="67210D0D"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0E" w14:textId="77777777" w:rsidR="005D5E0C" w:rsidRDefault="006609F0">
            <w:pPr>
              <w:spacing w:after="0"/>
            </w:pPr>
            <w:r>
              <w:t>Soporta parcialmente</w:t>
            </w:r>
          </w:p>
          <w:p w14:paraId="67210D0F"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10" w14:textId="77777777" w:rsidR="005D5E0C" w:rsidRPr="006609F0" w:rsidRDefault="006609F0">
            <w:pPr>
              <w:spacing w:after="0"/>
              <w:rPr>
                <w:lang w:val="pt-PT"/>
              </w:rPr>
            </w:pPr>
            <w:r w:rsidRPr="006609F0">
              <w:rPr>
                <w:lang w:val="pt-PT"/>
              </w:rPr>
              <w:t>Algunas funciones no pueden ser activadas mediante teclado (o interfaz de entrada similar);</w:t>
            </w:r>
          </w:p>
          <w:p w14:paraId="67210D11" w14:textId="77777777" w:rsidR="005D5E0C" w:rsidRPr="006609F0" w:rsidRDefault="005D5E0C">
            <w:pPr>
              <w:widowControl w:val="0"/>
              <w:pBdr>
                <w:top w:val="nil"/>
                <w:left w:val="nil"/>
                <w:bottom w:val="nil"/>
                <w:right w:val="nil"/>
                <w:between w:val="nil"/>
              </w:pBdr>
              <w:spacing w:after="0"/>
              <w:rPr>
                <w:lang w:val="pt-PT"/>
              </w:rPr>
            </w:pPr>
          </w:p>
        </w:tc>
      </w:tr>
      <w:tr w:rsidR="005D5E0C" w14:paraId="67210D18" w14:textId="77777777">
        <w:tc>
          <w:tcPr>
            <w:tcW w:w="3071" w:type="dxa"/>
            <w:shd w:val="clear" w:color="auto" w:fill="auto"/>
            <w:tcMar>
              <w:top w:w="100" w:type="dxa"/>
              <w:left w:w="100" w:type="dxa"/>
              <w:bottom w:w="100" w:type="dxa"/>
              <w:right w:w="100" w:type="dxa"/>
            </w:tcMar>
          </w:tcPr>
          <w:p w14:paraId="67210D13" w14:textId="77777777" w:rsidR="005D5E0C" w:rsidRDefault="006609F0">
            <w:pPr>
              <w:spacing w:after="0"/>
            </w:pPr>
            <w:r>
              <w:t>2.1.2 Sin trampas de teclado</w:t>
            </w:r>
          </w:p>
          <w:p w14:paraId="67210D14"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15" w14:textId="77777777" w:rsidR="005D5E0C" w:rsidRDefault="006609F0">
            <w:pPr>
              <w:spacing w:after="0"/>
            </w:pPr>
            <w:r>
              <w:t>Soporta</w:t>
            </w:r>
          </w:p>
          <w:p w14:paraId="67210D16"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17" w14:textId="77777777" w:rsidR="005D5E0C" w:rsidRDefault="005D5E0C">
            <w:pPr>
              <w:widowControl w:val="0"/>
              <w:pBdr>
                <w:top w:val="nil"/>
                <w:left w:val="nil"/>
                <w:bottom w:val="nil"/>
                <w:right w:val="nil"/>
                <w:between w:val="nil"/>
              </w:pBdr>
              <w:spacing w:after="0"/>
            </w:pPr>
          </w:p>
        </w:tc>
      </w:tr>
      <w:tr w:rsidR="005D5E0C" w14:paraId="67210D1E" w14:textId="77777777">
        <w:tc>
          <w:tcPr>
            <w:tcW w:w="3071" w:type="dxa"/>
            <w:shd w:val="clear" w:color="auto" w:fill="auto"/>
            <w:tcMar>
              <w:top w:w="100" w:type="dxa"/>
              <w:left w:w="100" w:type="dxa"/>
              <w:bottom w:w="100" w:type="dxa"/>
              <w:right w:w="100" w:type="dxa"/>
            </w:tcMar>
          </w:tcPr>
          <w:p w14:paraId="67210D19" w14:textId="77777777" w:rsidR="005D5E0C" w:rsidRDefault="006609F0">
            <w:pPr>
              <w:spacing w:after="0"/>
            </w:pPr>
            <w:r>
              <w:t>2.1.4 Atajos de teclas de caracteres</w:t>
            </w:r>
          </w:p>
          <w:p w14:paraId="67210D1A"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1B" w14:textId="77777777" w:rsidR="005D5E0C" w:rsidRDefault="006609F0">
            <w:pPr>
              <w:spacing w:after="0"/>
            </w:pPr>
            <w:r>
              <w:t>Soporta</w:t>
            </w:r>
          </w:p>
          <w:p w14:paraId="67210D1C"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1D" w14:textId="77777777" w:rsidR="005D5E0C" w:rsidRDefault="005D5E0C">
            <w:pPr>
              <w:widowControl w:val="0"/>
              <w:pBdr>
                <w:top w:val="nil"/>
                <w:left w:val="nil"/>
                <w:bottom w:val="nil"/>
                <w:right w:val="nil"/>
                <w:between w:val="nil"/>
              </w:pBdr>
              <w:spacing w:after="0"/>
            </w:pPr>
          </w:p>
        </w:tc>
      </w:tr>
      <w:tr w:rsidR="005D5E0C" w14:paraId="67210D24" w14:textId="77777777">
        <w:tc>
          <w:tcPr>
            <w:tcW w:w="3071" w:type="dxa"/>
            <w:shd w:val="clear" w:color="auto" w:fill="auto"/>
            <w:tcMar>
              <w:top w:w="100" w:type="dxa"/>
              <w:left w:w="100" w:type="dxa"/>
              <w:bottom w:w="100" w:type="dxa"/>
              <w:right w:w="100" w:type="dxa"/>
            </w:tcMar>
          </w:tcPr>
          <w:p w14:paraId="67210D1F" w14:textId="77777777" w:rsidR="005D5E0C" w:rsidRDefault="006609F0">
            <w:pPr>
              <w:spacing w:after="0"/>
            </w:pPr>
            <w:r>
              <w:t>2.2.1 Tiempo ajustable</w:t>
            </w:r>
          </w:p>
          <w:p w14:paraId="67210D20"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21" w14:textId="77777777" w:rsidR="005D5E0C" w:rsidRDefault="006609F0">
            <w:pPr>
              <w:spacing w:after="0"/>
            </w:pPr>
            <w:r>
              <w:t>Soporta</w:t>
            </w:r>
          </w:p>
          <w:p w14:paraId="67210D22"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23" w14:textId="77777777" w:rsidR="005D5E0C" w:rsidRDefault="005D5E0C">
            <w:pPr>
              <w:widowControl w:val="0"/>
              <w:pBdr>
                <w:top w:val="nil"/>
                <w:left w:val="nil"/>
                <w:bottom w:val="nil"/>
                <w:right w:val="nil"/>
                <w:between w:val="nil"/>
              </w:pBdr>
              <w:spacing w:after="0"/>
            </w:pPr>
          </w:p>
        </w:tc>
      </w:tr>
      <w:tr w:rsidR="005D5E0C" w14:paraId="67210D2A" w14:textId="77777777">
        <w:tc>
          <w:tcPr>
            <w:tcW w:w="3071" w:type="dxa"/>
            <w:shd w:val="clear" w:color="auto" w:fill="auto"/>
            <w:tcMar>
              <w:top w:w="100" w:type="dxa"/>
              <w:left w:w="100" w:type="dxa"/>
              <w:bottom w:w="100" w:type="dxa"/>
              <w:right w:w="100" w:type="dxa"/>
            </w:tcMar>
          </w:tcPr>
          <w:p w14:paraId="67210D25" w14:textId="77777777" w:rsidR="005D5E0C" w:rsidRDefault="006609F0">
            <w:pPr>
              <w:spacing w:after="0"/>
            </w:pPr>
            <w:r>
              <w:t>2.2.2 Pausar, detener, ocultar</w:t>
            </w:r>
          </w:p>
          <w:p w14:paraId="67210D26"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27" w14:textId="77777777" w:rsidR="005D5E0C" w:rsidRDefault="006609F0">
            <w:pPr>
              <w:spacing w:after="0"/>
            </w:pPr>
            <w:r>
              <w:t>Soporta</w:t>
            </w:r>
          </w:p>
          <w:p w14:paraId="67210D28"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29" w14:textId="77777777" w:rsidR="005D5E0C" w:rsidRDefault="005D5E0C">
            <w:pPr>
              <w:widowControl w:val="0"/>
              <w:pBdr>
                <w:top w:val="nil"/>
                <w:left w:val="nil"/>
                <w:bottom w:val="nil"/>
                <w:right w:val="nil"/>
                <w:between w:val="nil"/>
              </w:pBdr>
              <w:spacing w:after="0"/>
            </w:pPr>
          </w:p>
        </w:tc>
      </w:tr>
      <w:tr w:rsidR="005D5E0C" w14:paraId="67210D30" w14:textId="77777777">
        <w:tc>
          <w:tcPr>
            <w:tcW w:w="3071" w:type="dxa"/>
            <w:shd w:val="clear" w:color="auto" w:fill="auto"/>
            <w:tcMar>
              <w:top w:w="100" w:type="dxa"/>
              <w:left w:w="100" w:type="dxa"/>
              <w:bottom w:w="100" w:type="dxa"/>
              <w:right w:w="100" w:type="dxa"/>
            </w:tcMar>
          </w:tcPr>
          <w:p w14:paraId="67210D2B" w14:textId="77777777" w:rsidR="005D5E0C" w:rsidRPr="006609F0" w:rsidRDefault="006609F0">
            <w:pPr>
              <w:spacing w:after="0"/>
              <w:rPr>
                <w:lang w:val="pt-PT"/>
              </w:rPr>
            </w:pPr>
            <w:r w:rsidRPr="006609F0">
              <w:rPr>
                <w:lang w:val="pt-PT"/>
              </w:rPr>
              <w:t>2.3.1 Tres destellos o por debajo del umbral</w:t>
            </w:r>
          </w:p>
          <w:p w14:paraId="67210D2C" w14:textId="77777777" w:rsidR="005D5E0C" w:rsidRPr="006609F0" w:rsidRDefault="005D5E0C">
            <w:pPr>
              <w:widowControl w:val="0"/>
              <w:pBdr>
                <w:top w:val="nil"/>
                <w:left w:val="nil"/>
                <w:bottom w:val="nil"/>
                <w:right w:val="nil"/>
                <w:between w:val="nil"/>
              </w:pBdr>
              <w:spacing w:after="0"/>
              <w:rPr>
                <w:lang w:val="pt-PT"/>
              </w:rPr>
            </w:pPr>
          </w:p>
        </w:tc>
        <w:tc>
          <w:tcPr>
            <w:tcW w:w="3071" w:type="dxa"/>
            <w:shd w:val="clear" w:color="auto" w:fill="auto"/>
            <w:tcMar>
              <w:top w:w="100" w:type="dxa"/>
              <w:left w:w="100" w:type="dxa"/>
              <w:bottom w:w="100" w:type="dxa"/>
              <w:right w:w="100" w:type="dxa"/>
            </w:tcMar>
          </w:tcPr>
          <w:p w14:paraId="67210D2D" w14:textId="77777777" w:rsidR="005D5E0C" w:rsidRDefault="006609F0">
            <w:pPr>
              <w:spacing w:after="0"/>
            </w:pPr>
            <w:r>
              <w:lastRenderedPageBreak/>
              <w:t>Soporta</w:t>
            </w:r>
          </w:p>
          <w:p w14:paraId="67210D2E"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2F" w14:textId="77777777" w:rsidR="005D5E0C" w:rsidRDefault="005D5E0C">
            <w:pPr>
              <w:widowControl w:val="0"/>
              <w:pBdr>
                <w:top w:val="nil"/>
                <w:left w:val="nil"/>
                <w:bottom w:val="nil"/>
                <w:right w:val="nil"/>
                <w:between w:val="nil"/>
              </w:pBdr>
              <w:spacing w:after="0"/>
            </w:pPr>
          </w:p>
        </w:tc>
      </w:tr>
      <w:tr w:rsidR="005D5E0C" w:rsidRPr="00061DCD" w14:paraId="67210D37" w14:textId="77777777">
        <w:tc>
          <w:tcPr>
            <w:tcW w:w="3071" w:type="dxa"/>
            <w:shd w:val="clear" w:color="auto" w:fill="auto"/>
            <w:tcMar>
              <w:top w:w="100" w:type="dxa"/>
              <w:left w:w="100" w:type="dxa"/>
              <w:bottom w:w="100" w:type="dxa"/>
              <w:right w:w="100" w:type="dxa"/>
            </w:tcMar>
          </w:tcPr>
          <w:p w14:paraId="67210D31" w14:textId="77777777" w:rsidR="005D5E0C" w:rsidRDefault="006609F0">
            <w:pPr>
              <w:spacing w:after="0"/>
            </w:pPr>
            <w:r>
              <w:t>2.4.1 Evitar bloques</w:t>
            </w:r>
          </w:p>
          <w:p w14:paraId="67210D32"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33" w14:textId="77777777" w:rsidR="005D5E0C" w:rsidRDefault="006609F0">
            <w:pPr>
              <w:spacing w:after="0"/>
            </w:pPr>
            <w:r>
              <w:t>Soporta parcialmente</w:t>
            </w:r>
          </w:p>
          <w:p w14:paraId="67210D34"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35" w14:textId="77777777" w:rsidR="005D5E0C" w:rsidRPr="006609F0" w:rsidRDefault="006609F0">
            <w:pPr>
              <w:spacing w:after="0"/>
              <w:rPr>
                <w:lang w:val="pt-PT"/>
              </w:rPr>
            </w:pPr>
            <w:r w:rsidRPr="006609F0">
              <w:rPr>
                <w:lang w:val="pt-PT"/>
              </w:rPr>
              <w:t>No hay ningún mecanismo para saltar bloques de contenido que se repiten en varias páginas web;</w:t>
            </w:r>
          </w:p>
          <w:p w14:paraId="67210D36" w14:textId="77777777" w:rsidR="005D5E0C" w:rsidRPr="006609F0" w:rsidRDefault="005D5E0C">
            <w:pPr>
              <w:widowControl w:val="0"/>
              <w:pBdr>
                <w:top w:val="nil"/>
                <w:left w:val="nil"/>
                <w:bottom w:val="nil"/>
                <w:right w:val="nil"/>
                <w:between w:val="nil"/>
              </w:pBdr>
              <w:spacing w:after="0"/>
              <w:rPr>
                <w:lang w:val="pt-PT"/>
              </w:rPr>
            </w:pPr>
          </w:p>
        </w:tc>
      </w:tr>
      <w:tr w:rsidR="005D5E0C" w14:paraId="67210D3D" w14:textId="77777777">
        <w:tc>
          <w:tcPr>
            <w:tcW w:w="3071" w:type="dxa"/>
            <w:shd w:val="clear" w:color="auto" w:fill="auto"/>
            <w:tcMar>
              <w:top w:w="100" w:type="dxa"/>
              <w:left w:w="100" w:type="dxa"/>
              <w:bottom w:w="100" w:type="dxa"/>
              <w:right w:w="100" w:type="dxa"/>
            </w:tcMar>
          </w:tcPr>
          <w:p w14:paraId="67210D38" w14:textId="77777777" w:rsidR="005D5E0C" w:rsidRDefault="006609F0">
            <w:pPr>
              <w:spacing w:after="0"/>
            </w:pPr>
            <w:r>
              <w:t>2.4.2 Página con título</w:t>
            </w:r>
          </w:p>
          <w:p w14:paraId="67210D39"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3A" w14:textId="77777777" w:rsidR="005D5E0C" w:rsidRDefault="006609F0">
            <w:pPr>
              <w:spacing w:after="0"/>
            </w:pPr>
            <w:r>
              <w:t>Soporta</w:t>
            </w:r>
          </w:p>
          <w:p w14:paraId="67210D3B"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3C" w14:textId="77777777" w:rsidR="005D5E0C" w:rsidRDefault="005D5E0C">
            <w:pPr>
              <w:widowControl w:val="0"/>
              <w:pBdr>
                <w:top w:val="nil"/>
                <w:left w:val="nil"/>
                <w:bottom w:val="nil"/>
                <w:right w:val="nil"/>
                <w:between w:val="nil"/>
              </w:pBdr>
              <w:spacing w:after="0"/>
            </w:pPr>
          </w:p>
        </w:tc>
      </w:tr>
      <w:tr w:rsidR="005D5E0C" w:rsidRPr="00061DCD" w14:paraId="67210D44" w14:textId="77777777">
        <w:tc>
          <w:tcPr>
            <w:tcW w:w="3071" w:type="dxa"/>
            <w:shd w:val="clear" w:color="auto" w:fill="auto"/>
            <w:tcMar>
              <w:top w:w="100" w:type="dxa"/>
              <w:left w:w="100" w:type="dxa"/>
              <w:bottom w:w="100" w:type="dxa"/>
              <w:right w:w="100" w:type="dxa"/>
            </w:tcMar>
          </w:tcPr>
          <w:p w14:paraId="67210D3E" w14:textId="77777777" w:rsidR="005D5E0C" w:rsidRDefault="006609F0">
            <w:pPr>
              <w:spacing w:after="0"/>
            </w:pPr>
            <w:r>
              <w:t>2.4.3 Orden del foco</w:t>
            </w:r>
          </w:p>
          <w:p w14:paraId="67210D3F"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40" w14:textId="77777777" w:rsidR="005D5E0C" w:rsidRDefault="006609F0">
            <w:pPr>
              <w:spacing w:after="0"/>
            </w:pPr>
            <w:r>
              <w:t>Soporta parcialmente</w:t>
            </w:r>
          </w:p>
          <w:p w14:paraId="67210D41"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42" w14:textId="77777777" w:rsidR="005D5E0C" w:rsidRPr="006609F0" w:rsidRDefault="006609F0">
            <w:pPr>
              <w:spacing w:after="0"/>
              <w:rPr>
                <w:lang w:val="pt-PT"/>
              </w:rPr>
            </w:pPr>
            <w:r w:rsidRPr="006609F0">
              <w:rPr>
                <w:lang w:val="pt-PT"/>
              </w:rPr>
              <w:t>En algunas páginas web que pueden navegarse secuencialmente y en las que la secuencia de navegación afecta a su significado y funcionamiento, algunos objetos que pueden recibir el foco no lo reciben con un orden que preserve el significado y la operación de los mismos;</w:t>
            </w:r>
          </w:p>
          <w:p w14:paraId="67210D43" w14:textId="77777777" w:rsidR="005D5E0C" w:rsidRPr="006609F0" w:rsidRDefault="005D5E0C">
            <w:pPr>
              <w:widowControl w:val="0"/>
              <w:pBdr>
                <w:top w:val="nil"/>
                <w:left w:val="nil"/>
                <w:bottom w:val="nil"/>
                <w:right w:val="nil"/>
                <w:between w:val="nil"/>
              </w:pBdr>
              <w:spacing w:after="0"/>
              <w:rPr>
                <w:lang w:val="pt-PT"/>
              </w:rPr>
            </w:pPr>
          </w:p>
        </w:tc>
      </w:tr>
      <w:tr w:rsidR="005D5E0C" w:rsidRPr="00061DCD" w14:paraId="67210D4B" w14:textId="77777777">
        <w:tc>
          <w:tcPr>
            <w:tcW w:w="3071" w:type="dxa"/>
            <w:shd w:val="clear" w:color="auto" w:fill="auto"/>
            <w:tcMar>
              <w:top w:w="100" w:type="dxa"/>
              <w:left w:w="100" w:type="dxa"/>
              <w:bottom w:w="100" w:type="dxa"/>
              <w:right w:w="100" w:type="dxa"/>
            </w:tcMar>
          </w:tcPr>
          <w:p w14:paraId="67210D45" w14:textId="77777777" w:rsidR="005D5E0C" w:rsidRPr="006609F0" w:rsidRDefault="006609F0">
            <w:pPr>
              <w:spacing w:after="0"/>
              <w:rPr>
                <w:lang w:val="pt-PT"/>
              </w:rPr>
            </w:pPr>
            <w:r w:rsidRPr="006609F0">
              <w:rPr>
                <w:lang w:val="pt-PT"/>
              </w:rPr>
              <w:t>2.4.4 Propósito de los enlaces (en contexto)</w:t>
            </w:r>
          </w:p>
          <w:p w14:paraId="67210D46" w14:textId="77777777" w:rsidR="005D5E0C" w:rsidRPr="006609F0" w:rsidRDefault="005D5E0C">
            <w:pPr>
              <w:widowControl w:val="0"/>
              <w:pBdr>
                <w:top w:val="nil"/>
                <w:left w:val="nil"/>
                <w:bottom w:val="nil"/>
                <w:right w:val="nil"/>
                <w:between w:val="nil"/>
              </w:pBdr>
              <w:spacing w:after="0"/>
              <w:rPr>
                <w:lang w:val="pt-PT"/>
              </w:rPr>
            </w:pPr>
          </w:p>
        </w:tc>
        <w:tc>
          <w:tcPr>
            <w:tcW w:w="3071" w:type="dxa"/>
            <w:shd w:val="clear" w:color="auto" w:fill="auto"/>
            <w:tcMar>
              <w:top w:w="100" w:type="dxa"/>
              <w:left w:w="100" w:type="dxa"/>
              <w:bottom w:w="100" w:type="dxa"/>
              <w:right w:w="100" w:type="dxa"/>
            </w:tcMar>
          </w:tcPr>
          <w:p w14:paraId="67210D47" w14:textId="77777777" w:rsidR="005D5E0C" w:rsidRDefault="006609F0">
            <w:pPr>
              <w:spacing w:after="0"/>
            </w:pPr>
            <w:r>
              <w:t>Soporta parcialmente</w:t>
            </w:r>
          </w:p>
          <w:p w14:paraId="67210D48"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49" w14:textId="77777777" w:rsidR="005D5E0C" w:rsidRPr="006609F0" w:rsidRDefault="006609F0">
            <w:pPr>
              <w:spacing w:after="0"/>
              <w:rPr>
                <w:lang w:val="pt-PT"/>
              </w:rPr>
            </w:pPr>
            <w:r w:rsidRPr="006609F0">
              <w:rPr>
                <w:lang w:val="pt-PT"/>
              </w:rPr>
              <w:t>El propósito de ciertos enlaces no puede determinarse por el texto del enlace o por el texto del enlace junto con el contenido adyacente;</w:t>
            </w:r>
          </w:p>
          <w:p w14:paraId="67210D4A" w14:textId="77777777" w:rsidR="005D5E0C" w:rsidRPr="006609F0" w:rsidRDefault="005D5E0C">
            <w:pPr>
              <w:widowControl w:val="0"/>
              <w:pBdr>
                <w:top w:val="nil"/>
                <w:left w:val="nil"/>
                <w:bottom w:val="nil"/>
                <w:right w:val="nil"/>
                <w:between w:val="nil"/>
              </w:pBdr>
              <w:spacing w:after="0"/>
              <w:rPr>
                <w:lang w:val="pt-PT"/>
              </w:rPr>
            </w:pPr>
          </w:p>
        </w:tc>
      </w:tr>
      <w:tr w:rsidR="005D5E0C" w14:paraId="67210D51" w14:textId="77777777">
        <w:tc>
          <w:tcPr>
            <w:tcW w:w="3071" w:type="dxa"/>
            <w:shd w:val="clear" w:color="auto" w:fill="auto"/>
            <w:tcMar>
              <w:top w:w="100" w:type="dxa"/>
              <w:left w:w="100" w:type="dxa"/>
              <w:bottom w:w="100" w:type="dxa"/>
              <w:right w:w="100" w:type="dxa"/>
            </w:tcMar>
          </w:tcPr>
          <w:p w14:paraId="67210D4C" w14:textId="77777777" w:rsidR="005D5E0C" w:rsidRDefault="006609F0">
            <w:pPr>
              <w:spacing w:after="0"/>
            </w:pPr>
            <w:r>
              <w:t>2.5.1 Gestos del puntero</w:t>
            </w:r>
          </w:p>
          <w:p w14:paraId="67210D4D"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4E" w14:textId="77777777" w:rsidR="005D5E0C" w:rsidRDefault="006609F0">
            <w:pPr>
              <w:spacing w:after="0"/>
            </w:pPr>
            <w:r>
              <w:t>Soporta</w:t>
            </w:r>
          </w:p>
          <w:p w14:paraId="67210D4F"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50" w14:textId="77777777" w:rsidR="005D5E0C" w:rsidRDefault="005D5E0C">
            <w:pPr>
              <w:widowControl w:val="0"/>
              <w:pBdr>
                <w:top w:val="nil"/>
                <w:left w:val="nil"/>
                <w:bottom w:val="nil"/>
                <w:right w:val="nil"/>
                <w:between w:val="nil"/>
              </w:pBdr>
              <w:spacing w:after="0"/>
            </w:pPr>
          </w:p>
        </w:tc>
      </w:tr>
      <w:tr w:rsidR="005D5E0C" w14:paraId="67210D57" w14:textId="77777777">
        <w:tc>
          <w:tcPr>
            <w:tcW w:w="3071" w:type="dxa"/>
            <w:shd w:val="clear" w:color="auto" w:fill="auto"/>
            <w:tcMar>
              <w:top w:w="100" w:type="dxa"/>
              <w:left w:w="100" w:type="dxa"/>
              <w:bottom w:w="100" w:type="dxa"/>
              <w:right w:w="100" w:type="dxa"/>
            </w:tcMar>
          </w:tcPr>
          <w:p w14:paraId="67210D52" w14:textId="77777777" w:rsidR="005D5E0C" w:rsidRDefault="006609F0">
            <w:pPr>
              <w:spacing w:after="0"/>
            </w:pPr>
            <w:r>
              <w:t>2.5.2 Cancelación del puntero</w:t>
            </w:r>
          </w:p>
          <w:p w14:paraId="67210D53"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54" w14:textId="77777777" w:rsidR="005D5E0C" w:rsidRDefault="006609F0">
            <w:pPr>
              <w:spacing w:after="0"/>
            </w:pPr>
            <w:r>
              <w:t>Soporta</w:t>
            </w:r>
          </w:p>
          <w:p w14:paraId="67210D55"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56" w14:textId="77777777" w:rsidR="005D5E0C" w:rsidRDefault="005D5E0C">
            <w:pPr>
              <w:widowControl w:val="0"/>
              <w:pBdr>
                <w:top w:val="nil"/>
                <w:left w:val="nil"/>
                <w:bottom w:val="nil"/>
                <w:right w:val="nil"/>
                <w:between w:val="nil"/>
              </w:pBdr>
              <w:spacing w:after="0"/>
            </w:pPr>
          </w:p>
        </w:tc>
      </w:tr>
      <w:tr w:rsidR="005D5E0C" w:rsidRPr="00061DCD" w14:paraId="67210D5E" w14:textId="77777777">
        <w:tc>
          <w:tcPr>
            <w:tcW w:w="3071" w:type="dxa"/>
            <w:shd w:val="clear" w:color="auto" w:fill="auto"/>
            <w:tcMar>
              <w:top w:w="100" w:type="dxa"/>
              <w:left w:w="100" w:type="dxa"/>
              <w:bottom w:w="100" w:type="dxa"/>
              <w:right w:w="100" w:type="dxa"/>
            </w:tcMar>
          </w:tcPr>
          <w:p w14:paraId="67210D58" w14:textId="77777777" w:rsidR="005D5E0C" w:rsidRDefault="006609F0">
            <w:pPr>
              <w:spacing w:after="0"/>
            </w:pPr>
            <w:r>
              <w:lastRenderedPageBreak/>
              <w:t>2.5.3 Etiqueta en el nombre</w:t>
            </w:r>
          </w:p>
          <w:p w14:paraId="67210D59"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5A" w14:textId="77777777" w:rsidR="005D5E0C" w:rsidRDefault="006609F0">
            <w:pPr>
              <w:spacing w:after="0"/>
            </w:pPr>
            <w:r>
              <w:t>Soporta parcialmente</w:t>
            </w:r>
          </w:p>
          <w:p w14:paraId="67210D5B"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5C" w14:textId="77777777" w:rsidR="005D5E0C" w:rsidRPr="006609F0" w:rsidRDefault="006609F0">
            <w:pPr>
              <w:spacing w:after="0"/>
              <w:rPr>
                <w:lang w:val="pt-PT"/>
              </w:rPr>
            </w:pPr>
            <w:r w:rsidRPr="006609F0">
              <w:rPr>
                <w:lang w:val="pt-PT"/>
              </w:rPr>
              <w:t>Para algunos componentes de la interfaz de usuario con etiquetas que incluyen texto o imágenes de texto, el nombre leído por la t.a., no contiene el texto que se presenta visualmente;</w:t>
            </w:r>
          </w:p>
          <w:p w14:paraId="67210D5D" w14:textId="77777777" w:rsidR="005D5E0C" w:rsidRPr="006609F0" w:rsidRDefault="005D5E0C">
            <w:pPr>
              <w:widowControl w:val="0"/>
              <w:pBdr>
                <w:top w:val="nil"/>
                <w:left w:val="nil"/>
                <w:bottom w:val="nil"/>
                <w:right w:val="nil"/>
                <w:between w:val="nil"/>
              </w:pBdr>
              <w:spacing w:after="0"/>
              <w:rPr>
                <w:lang w:val="pt-PT"/>
              </w:rPr>
            </w:pPr>
          </w:p>
        </w:tc>
      </w:tr>
      <w:tr w:rsidR="005D5E0C" w14:paraId="67210D64" w14:textId="77777777">
        <w:tc>
          <w:tcPr>
            <w:tcW w:w="3071" w:type="dxa"/>
            <w:shd w:val="clear" w:color="auto" w:fill="auto"/>
            <w:tcMar>
              <w:top w:w="100" w:type="dxa"/>
              <w:left w:w="100" w:type="dxa"/>
              <w:bottom w:w="100" w:type="dxa"/>
              <w:right w:w="100" w:type="dxa"/>
            </w:tcMar>
          </w:tcPr>
          <w:p w14:paraId="67210D5F" w14:textId="77777777" w:rsidR="005D5E0C" w:rsidRDefault="006609F0">
            <w:pPr>
              <w:spacing w:after="0"/>
            </w:pPr>
            <w:r>
              <w:t>2.5.4 Actuación por movimiento</w:t>
            </w:r>
          </w:p>
          <w:p w14:paraId="67210D60"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61" w14:textId="77777777" w:rsidR="005D5E0C" w:rsidRDefault="006609F0">
            <w:pPr>
              <w:spacing w:after="0"/>
            </w:pPr>
            <w:r>
              <w:t>Soporta</w:t>
            </w:r>
          </w:p>
          <w:p w14:paraId="67210D62"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63" w14:textId="77777777" w:rsidR="005D5E0C" w:rsidRDefault="005D5E0C">
            <w:pPr>
              <w:widowControl w:val="0"/>
              <w:pBdr>
                <w:top w:val="nil"/>
                <w:left w:val="nil"/>
                <w:bottom w:val="nil"/>
                <w:right w:val="nil"/>
                <w:between w:val="nil"/>
              </w:pBdr>
              <w:spacing w:after="0"/>
            </w:pPr>
          </w:p>
        </w:tc>
      </w:tr>
      <w:tr w:rsidR="005D5E0C" w14:paraId="67210D6A" w14:textId="77777777">
        <w:tc>
          <w:tcPr>
            <w:tcW w:w="3071" w:type="dxa"/>
            <w:shd w:val="clear" w:color="auto" w:fill="auto"/>
            <w:tcMar>
              <w:top w:w="100" w:type="dxa"/>
              <w:left w:w="100" w:type="dxa"/>
              <w:bottom w:w="100" w:type="dxa"/>
              <w:right w:w="100" w:type="dxa"/>
            </w:tcMar>
          </w:tcPr>
          <w:p w14:paraId="67210D65" w14:textId="77777777" w:rsidR="005D5E0C" w:rsidRDefault="006609F0">
            <w:pPr>
              <w:spacing w:after="0"/>
            </w:pPr>
            <w:r>
              <w:t>3.1.1 Idioma de la página</w:t>
            </w:r>
          </w:p>
          <w:p w14:paraId="67210D66"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67" w14:textId="77777777" w:rsidR="005D5E0C" w:rsidRDefault="006609F0">
            <w:pPr>
              <w:spacing w:after="0"/>
            </w:pPr>
            <w:r>
              <w:t>Soporta</w:t>
            </w:r>
          </w:p>
          <w:p w14:paraId="67210D68"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69" w14:textId="77777777" w:rsidR="005D5E0C" w:rsidRDefault="005D5E0C">
            <w:pPr>
              <w:widowControl w:val="0"/>
              <w:pBdr>
                <w:top w:val="nil"/>
                <w:left w:val="nil"/>
                <w:bottom w:val="nil"/>
                <w:right w:val="nil"/>
                <w:between w:val="nil"/>
              </w:pBdr>
              <w:spacing w:after="0"/>
            </w:pPr>
          </w:p>
        </w:tc>
      </w:tr>
      <w:tr w:rsidR="005D5E0C" w14:paraId="67210D70" w14:textId="77777777">
        <w:tc>
          <w:tcPr>
            <w:tcW w:w="3071" w:type="dxa"/>
            <w:shd w:val="clear" w:color="auto" w:fill="auto"/>
            <w:tcMar>
              <w:top w:w="100" w:type="dxa"/>
              <w:left w:w="100" w:type="dxa"/>
              <w:bottom w:w="100" w:type="dxa"/>
              <w:right w:w="100" w:type="dxa"/>
            </w:tcMar>
          </w:tcPr>
          <w:p w14:paraId="67210D6B" w14:textId="77777777" w:rsidR="005D5E0C" w:rsidRDefault="006609F0">
            <w:pPr>
              <w:spacing w:after="0"/>
            </w:pPr>
            <w:r>
              <w:t>3.2.1 Al recibir el foco</w:t>
            </w:r>
          </w:p>
          <w:p w14:paraId="67210D6C"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6D" w14:textId="77777777" w:rsidR="005D5E0C" w:rsidRDefault="006609F0">
            <w:pPr>
              <w:spacing w:after="0"/>
            </w:pPr>
            <w:r>
              <w:t>Soporta</w:t>
            </w:r>
          </w:p>
          <w:p w14:paraId="67210D6E"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6F" w14:textId="77777777" w:rsidR="005D5E0C" w:rsidRDefault="005D5E0C">
            <w:pPr>
              <w:widowControl w:val="0"/>
              <w:pBdr>
                <w:top w:val="nil"/>
                <w:left w:val="nil"/>
                <w:bottom w:val="nil"/>
                <w:right w:val="nil"/>
                <w:between w:val="nil"/>
              </w:pBdr>
              <w:spacing w:after="0"/>
            </w:pPr>
          </w:p>
        </w:tc>
      </w:tr>
      <w:tr w:rsidR="005D5E0C" w14:paraId="67210D76" w14:textId="77777777">
        <w:tc>
          <w:tcPr>
            <w:tcW w:w="3071" w:type="dxa"/>
            <w:shd w:val="clear" w:color="auto" w:fill="auto"/>
            <w:tcMar>
              <w:top w:w="100" w:type="dxa"/>
              <w:left w:w="100" w:type="dxa"/>
              <w:bottom w:w="100" w:type="dxa"/>
              <w:right w:w="100" w:type="dxa"/>
            </w:tcMar>
          </w:tcPr>
          <w:p w14:paraId="67210D71" w14:textId="77777777" w:rsidR="005D5E0C" w:rsidRDefault="006609F0">
            <w:pPr>
              <w:spacing w:after="0"/>
            </w:pPr>
            <w:r>
              <w:t>3.2.2 Al recibir entradas</w:t>
            </w:r>
          </w:p>
          <w:p w14:paraId="67210D72"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73" w14:textId="77777777" w:rsidR="005D5E0C" w:rsidRDefault="006609F0">
            <w:pPr>
              <w:spacing w:after="0"/>
            </w:pPr>
            <w:r>
              <w:t>Soporta</w:t>
            </w:r>
          </w:p>
          <w:p w14:paraId="67210D74"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75" w14:textId="77777777" w:rsidR="005D5E0C" w:rsidRDefault="005D5E0C">
            <w:pPr>
              <w:widowControl w:val="0"/>
              <w:pBdr>
                <w:top w:val="nil"/>
                <w:left w:val="nil"/>
                <w:bottom w:val="nil"/>
                <w:right w:val="nil"/>
                <w:between w:val="nil"/>
              </w:pBdr>
              <w:spacing w:after="0"/>
            </w:pPr>
          </w:p>
        </w:tc>
      </w:tr>
      <w:tr w:rsidR="005D5E0C" w14:paraId="67210D7C" w14:textId="77777777">
        <w:tc>
          <w:tcPr>
            <w:tcW w:w="3071" w:type="dxa"/>
            <w:shd w:val="clear" w:color="auto" w:fill="auto"/>
            <w:tcMar>
              <w:top w:w="100" w:type="dxa"/>
              <w:left w:w="100" w:type="dxa"/>
              <w:bottom w:w="100" w:type="dxa"/>
              <w:right w:w="100" w:type="dxa"/>
            </w:tcMar>
          </w:tcPr>
          <w:p w14:paraId="67210D77" w14:textId="77777777" w:rsidR="005D5E0C" w:rsidRDefault="006609F0">
            <w:pPr>
              <w:spacing w:after="0"/>
            </w:pPr>
            <w:r>
              <w:t>3.2.6 Ayuda coherente</w:t>
            </w:r>
          </w:p>
          <w:p w14:paraId="67210D78"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79" w14:textId="77777777" w:rsidR="005D5E0C" w:rsidRDefault="006609F0">
            <w:pPr>
              <w:spacing w:after="0"/>
            </w:pPr>
            <w:r>
              <w:t>Soporta</w:t>
            </w:r>
          </w:p>
          <w:p w14:paraId="67210D7A"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7B" w14:textId="77777777" w:rsidR="005D5E0C" w:rsidRDefault="005D5E0C">
            <w:pPr>
              <w:widowControl w:val="0"/>
              <w:pBdr>
                <w:top w:val="nil"/>
                <w:left w:val="nil"/>
                <w:bottom w:val="nil"/>
                <w:right w:val="nil"/>
                <w:between w:val="nil"/>
              </w:pBdr>
              <w:spacing w:after="0"/>
            </w:pPr>
          </w:p>
        </w:tc>
      </w:tr>
      <w:tr w:rsidR="005D5E0C" w:rsidRPr="00061DCD" w14:paraId="67210D83" w14:textId="77777777">
        <w:tc>
          <w:tcPr>
            <w:tcW w:w="3071" w:type="dxa"/>
            <w:shd w:val="clear" w:color="auto" w:fill="auto"/>
            <w:tcMar>
              <w:top w:w="100" w:type="dxa"/>
              <w:left w:w="100" w:type="dxa"/>
              <w:bottom w:w="100" w:type="dxa"/>
              <w:right w:w="100" w:type="dxa"/>
            </w:tcMar>
          </w:tcPr>
          <w:p w14:paraId="67210D7D" w14:textId="77777777" w:rsidR="005D5E0C" w:rsidRDefault="006609F0">
            <w:pPr>
              <w:spacing w:after="0"/>
            </w:pPr>
            <w:r>
              <w:t>3.3.1 Identificación de errores</w:t>
            </w:r>
          </w:p>
          <w:p w14:paraId="67210D7E"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7F" w14:textId="77777777" w:rsidR="005D5E0C" w:rsidRDefault="006609F0">
            <w:pPr>
              <w:spacing w:after="0"/>
            </w:pPr>
            <w:r>
              <w:t>Soporta parcialmente</w:t>
            </w:r>
          </w:p>
          <w:p w14:paraId="67210D80"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81" w14:textId="77777777" w:rsidR="005D5E0C" w:rsidRPr="006609F0" w:rsidRDefault="006609F0">
            <w:pPr>
              <w:spacing w:after="0"/>
              <w:rPr>
                <w:lang w:val="pt-PT"/>
              </w:rPr>
            </w:pPr>
            <w:r w:rsidRPr="006609F0">
              <w:rPr>
                <w:lang w:val="pt-PT"/>
              </w:rPr>
              <w:t>En algunos casos, cuando se detecta automáticamente un error de entrada, el elemento erróneo no se identifica y/o el error no se describe mediante texto;</w:t>
            </w:r>
          </w:p>
          <w:p w14:paraId="67210D82" w14:textId="77777777" w:rsidR="005D5E0C" w:rsidRPr="006609F0" w:rsidRDefault="005D5E0C">
            <w:pPr>
              <w:widowControl w:val="0"/>
              <w:pBdr>
                <w:top w:val="nil"/>
                <w:left w:val="nil"/>
                <w:bottom w:val="nil"/>
                <w:right w:val="nil"/>
                <w:between w:val="nil"/>
              </w:pBdr>
              <w:spacing w:after="0"/>
              <w:rPr>
                <w:lang w:val="pt-PT"/>
              </w:rPr>
            </w:pPr>
          </w:p>
        </w:tc>
      </w:tr>
      <w:tr w:rsidR="005D5E0C" w:rsidRPr="00061DCD" w14:paraId="67210D8A" w14:textId="77777777">
        <w:tc>
          <w:tcPr>
            <w:tcW w:w="3071" w:type="dxa"/>
            <w:shd w:val="clear" w:color="auto" w:fill="auto"/>
            <w:tcMar>
              <w:top w:w="100" w:type="dxa"/>
              <w:left w:w="100" w:type="dxa"/>
              <w:bottom w:w="100" w:type="dxa"/>
              <w:right w:w="100" w:type="dxa"/>
            </w:tcMar>
          </w:tcPr>
          <w:p w14:paraId="67210D84" w14:textId="77777777" w:rsidR="005D5E0C" w:rsidRDefault="006609F0">
            <w:pPr>
              <w:spacing w:after="0"/>
            </w:pPr>
            <w:r>
              <w:t>3.3.2 Etiquetas o instrucciones</w:t>
            </w:r>
          </w:p>
          <w:p w14:paraId="67210D85"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86" w14:textId="77777777" w:rsidR="005D5E0C" w:rsidRDefault="006609F0">
            <w:pPr>
              <w:spacing w:after="0"/>
            </w:pPr>
            <w:r>
              <w:t>Soporta parcialmente</w:t>
            </w:r>
          </w:p>
          <w:p w14:paraId="67210D87"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88" w14:textId="77777777" w:rsidR="005D5E0C" w:rsidRPr="006609F0" w:rsidRDefault="006609F0">
            <w:pPr>
              <w:spacing w:after="0"/>
              <w:rPr>
                <w:lang w:val="pt-PT"/>
              </w:rPr>
            </w:pPr>
            <w:r w:rsidRPr="006609F0">
              <w:rPr>
                <w:lang w:val="pt-PT"/>
              </w:rPr>
              <w:t xml:space="preserve">En algunos casos no se proporcionan etiquetas o instrucciones cuando el contenido requiere </w:t>
            </w:r>
            <w:r w:rsidRPr="006609F0">
              <w:rPr>
                <w:lang w:val="pt-PT"/>
              </w:rPr>
              <w:lastRenderedPageBreak/>
              <w:t>acciones de entrada por parte del usuario;</w:t>
            </w:r>
          </w:p>
          <w:p w14:paraId="67210D89" w14:textId="77777777" w:rsidR="005D5E0C" w:rsidRPr="006609F0" w:rsidRDefault="005D5E0C">
            <w:pPr>
              <w:widowControl w:val="0"/>
              <w:pBdr>
                <w:top w:val="nil"/>
                <w:left w:val="nil"/>
                <w:bottom w:val="nil"/>
                <w:right w:val="nil"/>
                <w:between w:val="nil"/>
              </w:pBdr>
              <w:spacing w:after="0"/>
              <w:rPr>
                <w:lang w:val="pt-PT"/>
              </w:rPr>
            </w:pPr>
          </w:p>
        </w:tc>
      </w:tr>
      <w:tr w:rsidR="005D5E0C" w14:paraId="67210D90" w14:textId="77777777">
        <w:tc>
          <w:tcPr>
            <w:tcW w:w="3071" w:type="dxa"/>
            <w:shd w:val="clear" w:color="auto" w:fill="auto"/>
            <w:tcMar>
              <w:top w:w="100" w:type="dxa"/>
              <w:left w:w="100" w:type="dxa"/>
              <w:bottom w:w="100" w:type="dxa"/>
              <w:right w:w="100" w:type="dxa"/>
            </w:tcMar>
          </w:tcPr>
          <w:p w14:paraId="67210D8B" w14:textId="77777777" w:rsidR="005D5E0C" w:rsidRDefault="006609F0">
            <w:pPr>
              <w:spacing w:after="0"/>
            </w:pPr>
            <w:r>
              <w:lastRenderedPageBreak/>
              <w:t>3.3.7 Entrada redundante</w:t>
            </w:r>
          </w:p>
          <w:p w14:paraId="67210D8C"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8D" w14:textId="77777777" w:rsidR="005D5E0C" w:rsidRDefault="006609F0">
            <w:pPr>
              <w:spacing w:after="0"/>
            </w:pPr>
            <w:r>
              <w:t>Soporta</w:t>
            </w:r>
          </w:p>
          <w:p w14:paraId="67210D8E"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8F" w14:textId="77777777" w:rsidR="005D5E0C" w:rsidRDefault="005D5E0C">
            <w:pPr>
              <w:widowControl w:val="0"/>
              <w:pBdr>
                <w:top w:val="nil"/>
                <w:left w:val="nil"/>
                <w:bottom w:val="nil"/>
                <w:right w:val="nil"/>
                <w:between w:val="nil"/>
              </w:pBdr>
              <w:spacing w:after="0"/>
            </w:pPr>
          </w:p>
        </w:tc>
      </w:tr>
      <w:tr w:rsidR="005D5E0C" w14:paraId="67210D96" w14:textId="77777777">
        <w:tc>
          <w:tcPr>
            <w:tcW w:w="3071" w:type="dxa"/>
            <w:shd w:val="clear" w:color="auto" w:fill="auto"/>
            <w:tcMar>
              <w:top w:w="100" w:type="dxa"/>
              <w:left w:w="100" w:type="dxa"/>
              <w:bottom w:w="100" w:type="dxa"/>
              <w:right w:w="100" w:type="dxa"/>
            </w:tcMar>
          </w:tcPr>
          <w:p w14:paraId="67210D91" w14:textId="77777777" w:rsidR="005D5E0C" w:rsidRDefault="006609F0">
            <w:pPr>
              <w:spacing w:after="0"/>
            </w:pPr>
            <w:r>
              <w:t>4.1.1 Procesamiento</w:t>
            </w:r>
          </w:p>
          <w:p w14:paraId="67210D92"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93" w14:textId="77777777" w:rsidR="005D5E0C" w:rsidRDefault="006609F0">
            <w:pPr>
              <w:spacing w:after="0"/>
            </w:pPr>
            <w:r>
              <w:t>Soporta</w:t>
            </w:r>
          </w:p>
          <w:p w14:paraId="67210D94"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95" w14:textId="77777777" w:rsidR="005D5E0C" w:rsidRDefault="005D5E0C">
            <w:pPr>
              <w:widowControl w:val="0"/>
              <w:pBdr>
                <w:top w:val="nil"/>
                <w:left w:val="nil"/>
                <w:bottom w:val="nil"/>
                <w:right w:val="nil"/>
                <w:between w:val="nil"/>
              </w:pBdr>
              <w:spacing w:after="0"/>
            </w:pPr>
          </w:p>
        </w:tc>
      </w:tr>
      <w:tr w:rsidR="005D5E0C" w:rsidRPr="00061DCD" w14:paraId="67210D9D" w14:textId="77777777">
        <w:tc>
          <w:tcPr>
            <w:tcW w:w="3071" w:type="dxa"/>
            <w:shd w:val="clear" w:color="auto" w:fill="auto"/>
            <w:tcMar>
              <w:top w:w="100" w:type="dxa"/>
              <w:left w:w="100" w:type="dxa"/>
              <w:bottom w:w="100" w:type="dxa"/>
              <w:right w:w="100" w:type="dxa"/>
            </w:tcMar>
          </w:tcPr>
          <w:p w14:paraId="67210D97" w14:textId="77777777" w:rsidR="005D5E0C" w:rsidRDefault="006609F0">
            <w:pPr>
              <w:spacing w:after="0"/>
            </w:pPr>
            <w:r>
              <w:t>4.1.2 Nombre, función, valor</w:t>
            </w:r>
          </w:p>
          <w:p w14:paraId="67210D98"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99" w14:textId="77777777" w:rsidR="005D5E0C" w:rsidRDefault="006609F0">
            <w:pPr>
              <w:spacing w:after="0"/>
            </w:pPr>
            <w:r>
              <w:t>Soporta parcialmente</w:t>
            </w:r>
          </w:p>
          <w:p w14:paraId="67210D9A"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9B" w14:textId="77777777" w:rsidR="005D5E0C" w:rsidRPr="006609F0" w:rsidRDefault="006609F0">
            <w:pPr>
              <w:spacing w:after="0"/>
              <w:rPr>
                <w:lang w:val="pt-PT"/>
              </w:rPr>
            </w:pPr>
            <w:r w:rsidRPr="006609F0">
              <w:rPr>
                <w:lang w:val="pt-PT"/>
              </w:rPr>
              <w:t>En algunos casos, los componentes de la interfaz de usuario (incluidos: elementos de módulo, enlaces generados por script y componentes), el nombre, la función, el estado, la propiedad y los valores son incorrectos o están establecidos, o el usuario de t.a. no recibe advertencias cuando estos atributos cambian;</w:t>
            </w:r>
          </w:p>
          <w:p w14:paraId="67210D9C" w14:textId="77777777" w:rsidR="005D5E0C" w:rsidRPr="006609F0" w:rsidRDefault="005D5E0C">
            <w:pPr>
              <w:widowControl w:val="0"/>
              <w:pBdr>
                <w:top w:val="nil"/>
                <w:left w:val="nil"/>
                <w:bottom w:val="nil"/>
                <w:right w:val="nil"/>
                <w:between w:val="nil"/>
              </w:pBdr>
              <w:spacing w:after="0"/>
              <w:rPr>
                <w:lang w:val="pt-PT"/>
              </w:rPr>
            </w:pPr>
          </w:p>
        </w:tc>
      </w:tr>
    </w:tbl>
    <w:p w14:paraId="67210D9E" w14:textId="77777777" w:rsidR="005D5E0C" w:rsidRPr="006609F0" w:rsidRDefault="005D5E0C">
      <w:pPr>
        <w:keepLines/>
        <w:spacing w:before="200" w:after="0"/>
        <w:rPr>
          <w:lang w:val="pt-PT"/>
        </w:rPr>
      </w:pPr>
    </w:p>
    <w:p w14:paraId="67210D9F" w14:textId="77777777" w:rsidR="005D5E0C" w:rsidRPr="006609F0" w:rsidRDefault="005D5E0C">
      <w:pPr>
        <w:spacing w:after="0"/>
        <w:rPr>
          <w:color w:val="FFFFFF"/>
          <w:lang w:val="pt-PT"/>
        </w:rPr>
      </w:pPr>
    </w:p>
    <w:p w14:paraId="67210DA0" w14:textId="77777777" w:rsidR="005D5E0C" w:rsidRDefault="006609F0">
      <w:pPr>
        <w:pStyle w:val="Heading4"/>
      </w:pPr>
      <w:bookmarkStart w:id="30" w:name="_wz8go1mgzry7" w:colFirst="0" w:colLast="0"/>
      <w:bookmarkEnd w:id="30"/>
      <w:r>
        <w:t>Correspondiente a WCAG 2.2 Nivel AA</w:t>
      </w:r>
    </w:p>
    <w:p w14:paraId="67210DA1" w14:textId="77777777" w:rsidR="005D5E0C" w:rsidRDefault="005D5E0C">
      <w:pPr>
        <w:widowControl w:val="0"/>
        <w:pBdr>
          <w:top w:val="nil"/>
          <w:left w:val="nil"/>
          <w:bottom w:val="nil"/>
          <w:right w:val="nil"/>
          <w:between w:val="nil"/>
        </w:pBdr>
        <w:spacing w:after="0"/>
      </w:pPr>
    </w:p>
    <w:tbl>
      <w:tblPr>
        <w:tblStyle w:val="a4"/>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071"/>
        <w:gridCol w:w="3071"/>
        <w:gridCol w:w="3071"/>
      </w:tblGrid>
      <w:tr w:rsidR="005D5E0C" w14:paraId="67210DA5" w14:textId="77777777">
        <w:tc>
          <w:tcPr>
            <w:tcW w:w="3071" w:type="dxa"/>
            <w:shd w:val="clear" w:color="auto" w:fill="auto"/>
            <w:tcMar>
              <w:top w:w="100" w:type="dxa"/>
              <w:left w:w="100" w:type="dxa"/>
              <w:bottom w:w="100" w:type="dxa"/>
              <w:right w:w="100" w:type="dxa"/>
            </w:tcMar>
          </w:tcPr>
          <w:p w14:paraId="67210DA2" w14:textId="77777777" w:rsidR="005D5E0C" w:rsidRDefault="006609F0">
            <w:pPr>
              <w:widowControl w:val="0"/>
              <w:pBdr>
                <w:top w:val="nil"/>
                <w:left w:val="nil"/>
                <w:bottom w:val="nil"/>
                <w:right w:val="nil"/>
                <w:between w:val="nil"/>
              </w:pBdr>
              <w:spacing w:after="0"/>
            </w:pPr>
            <w:r>
              <w:t>Criterios</w:t>
            </w:r>
          </w:p>
        </w:tc>
        <w:tc>
          <w:tcPr>
            <w:tcW w:w="3071" w:type="dxa"/>
            <w:shd w:val="clear" w:color="auto" w:fill="auto"/>
            <w:tcMar>
              <w:top w:w="100" w:type="dxa"/>
              <w:left w:w="100" w:type="dxa"/>
              <w:bottom w:w="100" w:type="dxa"/>
              <w:right w:w="100" w:type="dxa"/>
            </w:tcMar>
          </w:tcPr>
          <w:p w14:paraId="67210DA3" w14:textId="77777777" w:rsidR="005D5E0C" w:rsidRDefault="006609F0">
            <w:pPr>
              <w:widowControl w:val="0"/>
              <w:pBdr>
                <w:top w:val="nil"/>
                <w:left w:val="nil"/>
                <w:bottom w:val="nil"/>
                <w:right w:val="nil"/>
                <w:between w:val="nil"/>
              </w:pBdr>
              <w:spacing w:after="0"/>
            </w:pPr>
            <w:r>
              <w:t>Nivel de conformidad</w:t>
            </w:r>
          </w:p>
        </w:tc>
        <w:tc>
          <w:tcPr>
            <w:tcW w:w="3071" w:type="dxa"/>
            <w:shd w:val="clear" w:color="auto" w:fill="auto"/>
            <w:tcMar>
              <w:top w:w="100" w:type="dxa"/>
              <w:left w:w="100" w:type="dxa"/>
              <w:bottom w:w="100" w:type="dxa"/>
              <w:right w:w="100" w:type="dxa"/>
            </w:tcMar>
          </w:tcPr>
          <w:p w14:paraId="67210DA4" w14:textId="77777777" w:rsidR="005D5E0C" w:rsidRDefault="006609F0">
            <w:pPr>
              <w:widowControl w:val="0"/>
              <w:pBdr>
                <w:top w:val="nil"/>
                <w:left w:val="nil"/>
                <w:bottom w:val="nil"/>
                <w:right w:val="nil"/>
                <w:between w:val="nil"/>
              </w:pBdr>
              <w:spacing w:after="0"/>
            </w:pPr>
            <w:r>
              <w:t>Observaciones y explicaciones</w:t>
            </w:r>
          </w:p>
        </w:tc>
      </w:tr>
      <w:tr w:rsidR="005D5E0C" w14:paraId="67210DAB" w14:textId="77777777">
        <w:tc>
          <w:tcPr>
            <w:tcW w:w="3071" w:type="dxa"/>
            <w:shd w:val="clear" w:color="auto" w:fill="auto"/>
            <w:tcMar>
              <w:top w:w="100" w:type="dxa"/>
              <w:left w:w="100" w:type="dxa"/>
              <w:bottom w:w="100" w:type="dxa"/>
              <w:right w:w="100" w:type="dxa"/>
            </w:tcMar>
          </w:tcPr>
          <w:p w14:paraId="67210DA6" w14:textId="77777777" w:rsidR="005D5E0C" w:rsidRDefault="006609F0">
            <w:pPr>
              <w:spacing w:after="0"/>
            </w:pPr>
            <w:r>
              <w:t>1.2.5 Audiodescripción (pregrabado)</w:t>
            </w:r>
          </w:p>
          <w:p w14:paraId="67210DA7"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A8" w14:textId="77777777" w:rsidR="005D5E0C" w:rsidRDefault="006609F0">
            <w:pPr>
              <w:spacing w:after="0"/>
            </w:pPr>
            <w:r>
              <w:t>Soporta</w:t>
            </w:r>
          </w:p>
          <w:p w14:paraId="67210DA9"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AA" w14:textId="77777777" w:rsidR="005D5E0C" w:rsidRDefault="005D5E0C">
            <w:pPr>
              <w:widowControl w:val="0"/>
              <w:pBdr>
                <w:top w:val="nil"/>
                <w:left w:val="nil"/>
                <w:bottom w:val="nil"/>
                <w:right w:val="nil"/>
                <w:between w:val="nil"/>
              </w:pBdr>
              <w:spacing w:after="0"/>
            </w:pPr>
          </w:p>
        </w:tc>
      </w:tr>
      <w:tr w:rsidR="005D5E0C" w14:paraId="67210DB1" w14:textId="77777777">
        <w:tc>
          <w:tcPr>
            <w:tcW w:w="3071" w:type="dxa"/>
            <w:shd w:val="clear" w:color="auto" w:fill="auto"/>
            <w:tcMar>
              <w:top w:w="100" w:type="dxa"/>
              <w:left w:w="100" w:type="dxa"/>
              <w:bottom w:w="100" w:type="dxa"/>
              <w:right w:w="100" w:type="dxa"/>
            </w:tcMar>
          </w:tcPr>
          <w:p w14:paraId="67210DAC" w14:textId="77777777" w:rsidR="005D5E0C" w:rsidRDefault="006609F0">
            <w:pPr>
              <w:spacing w:after="0"/>
            </w:pPr>
            <w:r>
              <w:lastRenderedPageBreak/>
              <w:t>1.3.4 Orientación</w:t>
            </w:r>
          </w:p>
          <w:p w14:paraId="67210DAD"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AE" w14:textId="77777777" w:rsidR="005D5E0C" w:rsidRDefault="006609F0">
            <w:pPr>
              <w:spacing w:after="0"/>
            </w:pPr>
            <w:r>
              <w:t>Soporta</w:t>
            </w:r>
          </w:p>
          <w:p w14:paraId="67210DAF"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B0" w14:textId="77777777" w:rsidR="005D5E0C" w:rsidRDefault="005D5E0C">
            <w:pPr>
              <w:widowControl w:val="0"/>
              <w:pBdr>
                <w:top w:val="nil"/>
                <w:left w:val="nil"/>
                <w:bottom w:val="nil"/>
                <w:right w:val="nil"/>
                <w:between w:val="nil"/>
              </w:pBdr>
              <w:spacing w:after="0"/>
            </w:pPr>
          </w:p>
        </w:tc>
      </w:tr>
      <w:tr w:rsidR="005D5E0C" w14:paraId="67210DB7" w14:textId="77777777">
        <w:tc>
          <w:tcPr>
            <w:tcW w:w="3071" w:type="dxa"/>
            <w:shd w:val="clear" w:color="auto" w:fill="auto"/>
            <w:tcMar>
              <w:top w:w="100" w:type="dxa"/>
              <w:left w:w="100" w:type="dxa"/>
              <w:bottom w:w="100" w:type="dxa"/>
              <w:right w:w="100" w:type="dxa"/>
            </w:tcMar>
          </w:tcPr>
          <w:p w14:paraId="67210DB2" w14:textId="77777777" w:rsidR="005D5E0C" w:rsidRPr="006609F0" w:rsidRDefault="006609F0">
            <w:pPr>
              <w:spacing w:after="0"/>
              <w:rPr>
                <w:lang w:val="pt-PT"/>
              </w:rPr>
            </w:pPr>
            <w:r w:rsidRPr="006609F0">
              <w:rPr>
                <w:lang w:val="pt-PT"/>
              </w:rPr>
              <w:t>1.3.5 Identificar el propósito de la entrada</w:t>
            </w:r>
          </w:p>
          <w:p w14:paraId="67210DB3" w14:textId="77777777" w:rsidR="005D5E0C" w:rsidRPr="006609F0" w:rsidRDefault="005D5E0C">
            <w:pPr>
              <w:widowControl w:val="0"/>
              <w:pBdr>
                <w:top w:val="nil"/>
                <w:left w:val="nil"/>
                <w:bottom w:val="nil"/>
                <w:right w:val="nil"/>
                <w:between w:val="nil"/>
              </w:pBdr>
              <w:spacing w:after="0"/>
              <w:rPr>
                <w:lang w:val="pt-PT"/>
              </w:rPr>
            </w:pPr>
          </w:p>
        </w:tc>
        <w:tc>
          <w:tcPr>
            <w:tcW w:w="3071" w:type="dxa"/>
            <w:shd w:val="clear" w:color="auto" w:fill="auto"/>
            <w:tcMar>
              <w:top w:w="100" w:type="dxa"/>
              <w:left w:w="100" w:type="dxa"/>
              <w:bottom w:w="100" w:type="dxa"/>
              <w:right w:w="100" w:type="dxa"/>
            </w:tcMar>
          </w:tcPr>
          <w:p w14:paraId="67210DB4" w14:textId="77777777" w:rsidR="005D5E0C" w:rsidRDefault="006609F0">
            <w:pPr>
              <w:spacing w:after="0"/>
            </w:pPr>
            <w:r>
              <w:t>Soporta</w:t>
            </w:r>
          </w:p>
          <w:p w14:paraId="67210DB5"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B6" w14:textId="77777777" w:rsidR="005D5E0C" w:rsidRDefault="005D5E0C">
            <w:pPr>
              <w:widowControl w:val="0"/>
              <w:pBdr>
                <w:top w:val="nil"/>
                <w:left w:val="nil"/>
                <w:bottom w:val="nil"/>
                <w:right w:val="nil"/>
                <w:between w:val="nil"/>
              </w:pBdr>
              <w:spacing w:after="0"/>
            </w:pPr>
          </w:p>
        </w:tc>
      </w:tr>
      <w:tr w:rsidR="005D5E0C" w:rsidRPr="00061DCD" w14:paraId="67210DBE" w14:textId="77777777">
        <w:tc>
          <w:tcPr>
            <w:tcW w:w="3071" w:type="dxa"/>
            <w:shd w:val="clear" w:color="auto" w:fill="auto"/>
            <w:tcMar>
              <w:top w:w="100" w:type="dxa"/>
              <w:left w:w="100" w:type="dxa"/>
              <w:bottom w:w="100" w:type="dxa"/>
              <w:right w:w="100" w:type="dxa"/>
            </w:tcMar>
          </w:tcPr>
          <w:p w14:paraId="67210DB8" w14:textId="77777777" w:rsidR="005D5E0C" w:rsidRDefault="006609F0">
            <w:pPr>
              <w:spacing w:after="0"/>
            </w:pPr>
            <w:r>
              <w:t>1.4.3 Contraste (mínimo)</w:t>
            </w:r>
          </w:p>
          <w:p w14:paraId="67210DB9"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BA" w14:textId="77777777" w:rsidR="005D5E0C" w:rsidRDefault="006609F0">
            <w:pPr>
              <w:spacing w:after="0"/>
            </w:pPr>
            <w:r>
              <w:t>Soporta parcialmente</w:t>
            </w:r>
          </w:p>
          <w:p w14:paraId="67210DBB"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BC" w14:textId="77777777" w:rsidR="005D5E0C" w:rsidRPr="006609F0" w:rsidRDefault="006609F0">
            <w:pPr>
              <w:spacing w:after="0"/>
              <w:rPr>
                <w:lang w:val="pt-PT"/>
              </w:rPr>
            </w:pPr>
            <w:r w:rsidRPr="006609F0">
              <w:rPr>
                <w:lang w:val="pt-PT"/>
              </w:rPr>
              <w:t>Donde no está permitido, la representación visual del texto y de las imágenes que contienen texto no siempre tiene la relación de contraste mínima requerida ***;</w:t>
            </w:r>
          </w:p>
          <w:p w14:paraId="67210DBD" w14:textId="77777777" w:rsidR="005D5E0C" w:rsidRPr="006609F0" w:rsidRDefault="005D5E0C">
            <w:pPr>
              <w:widowControl w:val="0"/>
              <w:pBdr>
                <w:top w:val="nil"/>
                <w:left w:val="nil"/>
                <w:bottom w:val="nil"/>
                <w:right w:val="nil"/>
                <w:between w:val="nil"/>
              </w:pBdr>
              <w:spacing w:after="0"/>
              <w:rPr>
                <w:lang w:val="pt-PT"/>
              </w:rPr>
            </w:pPr>
          </w:p>
        </w:tc>
      </w:tr>
      <w:tr w:rsidR="005D5E0C" w14:paraId="67210DC4" w14:textId="77777777">
        <w:tc>
          <w:tcPr>
            <w:tcW w:w="3071" w:type="dxa"/>
            <w:shd w:val="clear" w:color="auto" w:fill="auto"/>
            <w:tcMar>
              <w:top w:w="100" w:type="dxa"/>
              <w:left w:w="100" w:type="dxa"/>
              <w:bottom w:w="100" w:type="dxa"/>
              <w:right w:w="100" w:type="dxa"/>
            </w:tcMar>
          </w:tcPr>
          <w:p w14:paraId="67210DBF" w14:textId="77777777" w:rsidR="005D5E0C" w:rsidRDefault="006609F0">
            <w:pPr>
              <w:spacing w:after="0"/>
            </w:pPr>
            <w:r>
              <w:t>1.4.4 Cambio de tamaño del texto</w:t>
            </w:r>
          </w:p>
          <w:p w14:paraId="67210DC0"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C1" w14:textId="77777777" w:rsidR="005D5E0C" w:rsidRDefault="006609F0">
            <w:pPr>
              <w:spacing w:after="0"/>
            </w:pPr>
            <w:r>
              <w:t>Soporta</w:t>
            </w:r>
          </w:p>
          <w:p w14:paraId="67210DC2"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C3" w14:textId="77777777" w:rsidR="005D5E0C" w:rsidRDefault="005D5E0C">
            <w:pPr>
              <w:widowControl w:val="0"/>
              <w:pBdr>
                <w:top w:val="nil"/>
                <w:left w:val="nil"/>
                <w:bottom w:val="nil"/>
                <w:right w:val="nil"/>
                <w:between w:val="nil"/>
              </w:pBdr>
              <w:spacing w:after="0"/>
            </w:pPr>
          </w:p>
        </w:tc>
      </w:tr>
      <w:tr w:rsidR="005D5E0C" w14:paraId="67210DCA" w14:textId="77777777">
        <w:tc>
          <w:tcPr>
            <w:tcW w:w="3071" w:type="dxa"/>
            <w:shd w:val="clear" w:color="auto" w:fill="auto"/>
            <w:tcMar>
              <w:top w:w="100" w:type="dxa"/>
              <w:left w:w="100" w:type="dxa"/>
              <w:bottom w:w="100" w:type="dxa"/>
              <w:right w:w="100" w:type="dxa"/>
            </w:tcMar>
          </w:tcPr>
          <w:p w14:paraId="67210DC5" w14:textId="77777777" w:rsidR="005D5E0C" w:rsidRDefault="006609F0">
            <w:pPr>
              <w:spacing w:after="0"/>
            </w:pPr>
            <w:r>
              <w:t>1.4.5 Imágenes de texto</w:t>
            </w:r>
          </w:p>
          <w:p w14:paraId="67210DC6"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C7" w14:textId="77777777" w:rsidR="005D5E0C" w:rsidRDefault="006609F0">
            <w:pPr>
              <w:spacing w:after="0"/>
            </w:pPr>
            <w:r>
              <w:t>Soporta</w:t>
            </w:r>
          </w:p>
          <w:p w14:paraId="67210DC8"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C9" w14:textId="77777777" w:rsidR="005D5E0C" w:rsidRDefault="005D5E0C">
            <w:pPr>
              <w:widowControl w:val="0"/>
              <w:pBdr>
                <w:top w:val="nil"/>
                <w:left w:val="nil"/>
                <w:bottom w:val="nil"/>
                <w:right w:val="nil"/>
                <w:between w:val="nil"/>
              </w:pBdr>
              <w:spacing w:after="0"/>
            </w:pPr>
          </w:p>
        </w:tc>
      </w:tr>
      <w:tr w:rsidR="005D5E0C" w14:paraId="67210DD0" w14:textId="77777777">
        <w:tc>
          <w:tcPr>
            <w:tcW w:w="3071" w:type="dxa"/>
            <w:shd w:val="clear" w:color="auto" w:fill="auto"/>
            <w:tcMar>
              <w:top w:w="100" w:type="dxa"/>
              <w:left w:w="100" w:type="dxa"/>
              <w:bottom w:w="100" w:type="dxa"/>
              <w:right w:w="100" w:type="dxa"/>
            </w:tcMar>
          </w:tcPr>
          <w:p w14:paraId="67210DCB" w14:textId="77777777" w:rsidR="005D5E0C" w:rsidRDefault="006609F0">
            <w:pPr>
              <w:spacing w:after="0"/>
            </w:pPr>
            <w:r>
              <w:t>1.4.10 Reajuste (reflow)</w:t>
            </w:r>
          </w:p>
          <w:p w14:paraId="67210DCC"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CD" w14:textId="77777777" w:rsidR="005D5E0C" w:rsidRDefault="006609F0">
            <w:pPr>
              <w:spacing w:after="0"/>
            </w:pPr>
            <w:r>
              <w:t>Soporta</w:t>
            </w:r>
          </w:p>
          <w:p w14:paraId="67210DCE"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CF" w14:textId="77777777" w:rsidR="005D5E0C" w:rsidRDefault="005D5E0C">
            <w:pPr>
              <w:widowControl w:val="0"/>
              <w:pBdr>
                <w:top w:val="nil"/>
                <w:left w:val="nil"/>
                <w:bottom w:val="nil"/>
                <w:right w:val="nil"/>
                <w:between w:val="nil"/>
              </w:pBdr>
              <w:spacing w:after="0"/>
            </w:pPr>
          </w:p>
        </w:tc>
      </w:tr>
      <w:tr w:rsidR="005D5E0C" w:rsidRPr="00061DCD" w14:paraId="67210DD7" w14:textId="77777777">
        <w:tc>
          <w:tcPr>
            <w:tcW w:w="3071" w:type="dxa"/>
            <w:shd w:val="clear" w:color="auto" w:fill="auto"/>
            <w:tcMar>
              <w:top w:w="100" w:type="dxa"/>
              <w:left w:w="100" w:type="dxa"/>
              <w:bottom w:w="100" w:type="dxa"/>
              <w:right w:w="100" w:type="dxa"/>
            </w:tcMar>
          </w:tcPr>
          <w:p w14:paraId="67210DD1" w14:textId="77777777" w:rsidR="005D5E0C" w:rsidRDefault="006609F0">
            <w:pPr>
              <w:spacing w:after="0"/>
            </w:pPr>
            <w:r>
              <w:t>1.4.11 Contraste no textual</w:t>
            </w:r>
          </w:p>
          <w:p w14:paraId="67210DD2"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D3" w14:textId="77777777" w:rsidR="005D5E0C" w:rsidRDefault="006609F0">
            <w:pPr>
              <w:spacing w:after="0"/>
            </w:pPr>
            <w:r>
              <w:t>Soporta parcialmente</w:t>
            </w:r>
          </w:p>
          <w:p w14:paraId="67210DD4"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D5" w14:textId="77777777" w:rsidR="005D5E0C" w:rsidRPr="006609F0" w:rsidRDefault="006609F0">
            <w:pPr>
              <w:spacing w:after="0"/>
              <w:rPr>
                <w:lang w:val="pt-PT"/>
              </w:rPr>
            </w:pPr>
            <w:r w:rsidRPr="006609F0">
              <w:rPr>
                <w:lang w:val="pt-PT"/>
              </w:rPr>
              <w:t>Para algunos componentes esenciales, incluso en diferentes estados, el contraste de color comparado con elementos adyacentes no supera la relación de 3:1;</w:t>
            </w:r>
          </w:p>
          <w:p w14:paraId="67210DD6" w14:textId="77777777" w:rsidR="005D5E0C" w:rsidRPr="006609F0" w:rsidRDefault="005D5E0C">
            <w:pPr>
              <w:widowControl w:val="0"/>
              <w:pBdr>
                <w:top w:val="nil"/>
                <w:left w:val="nil"/>
                <w:bottom w:val="nil"/>
                <w:right w:val="nil"/>
                <w:between w:val="nil"/>
              </w:pBdr>
              <w:spacing w:after="0"/>
              <w:rPr>
                <w:lang w:val="pt-PT"/>
              </w:rPr>
            </w:pPr>
          </w:p>
        </w:tc>
      </w:tr>
      <w:tr w:rsidR="005D5E0C" w:rsidRPr="00061DCD" w14:paraId="67210DDE" w14:textId="77777777">
        <w:tc>
          <w:tcPr>
            <w:tcW w:w="3071" w:type="dxa"/>
            <w:shd w:val="clear" w:color="auto" w:fill="auto"/>
            <w:tcMar>
              <w:top w:w="100" w:type="dxa"/>
              <w:left w:w="100" w:type="dxa"/>
              <w:bottom w:w="100" w:type="dxa"/>
              <w:right w:w="100" w:type="dxa"/>
            </w:tcMar>
          </w:tcPr>
          <w:p w14:paraId="67210DD8" w14:textId="77777777" w:rsidR="005D5E0C" w:rsidRDefault="006609F0">
            <w:pPr>
              <w:spacing w:after="0"/>
            </w:pPr>
            <w:r>
              <w:t>1.4.12 Espaciado del texto</w:t>
            </w:r>
          </w:p>
          <w:p w14:paraId="67210DD9"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DA" w14:textId="77777777" w:rsidR="005D5E0C" w:rsidRDefault="006609F0">
            <w:pPr>
              <w:spacing w:after="0"/>
            </w:pPr>
            <w:r>
              <w:t>Soporta parcialmente</w:t>
            </w:r>
          </w:p>
          <w:p w14:paraId="67210DDB"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DC" w14:textId="77777777" w:rsidR="005D5E0C" w:rsidRPr="006609F0" w:rsidRDefault="006609F0">
            <w:pPr>
              <w:spacing w:after="0"/>
              <w:rPr>
                <w:lang w:val="pt-PT"/>
              </w:rPr>
            </w:pPr>
            <w:r w:rsidRPr="006609F0">
              <w:rPr>
                <w:lang w:val="pt-PT"/>
              </w:rPr>
              <w:t xml:space="preserve">Al cambiar el espaciado de los textos en relación con la altura de las líneas, espacios entre párrafos, </w:t>
            </w:r>
            <w:r w:rsidRPr="006609F0">
              <w:rPr>
                <w:lang w:val="pt-PT"/>
              </w:rPr>
              <w:lastRenderedPageBreak/>
              <w:t>letras o palabras, se producen ciertas pérdidas de información o contenido;</w:t>
            </w:r>
          </w:p>
          <w:p w14:paraId="67210DDD" w14:textId="77777777" w:rsidR="005D5E0C" w:rsidRPr="006609F0" w:rsidRDefault="005D5E0C">
            <w:pPr>
              <w:widowControl w:val="0"/>
              <w:pBdr>
                <w:top w:val="nil"/>
                <w:left w:val="nil"/>
                <w:bottom w:val="nil"/>
                <w:right w:val="nil"/>
                <w:between w:val="nil"/>
              </w:pBdr>
              <w:spacing w:after="0"/>
              <w:rPr>
                <w:lang w:val="pt-PT"/>
              </w:rPr>
            </w:pPr>
          </w:p>
        </w:tc>
      </w:tr>
      <w:tr w:rsidR="005D5E0C" w14:paraId="67210DE4" w14:textId="77777777">
        <w:tc>
          <w:tcPr>
            <w:tcW w:w="3071" w:type="dxa"/>
            <w:shd w:val="clear" w:color="auto" w:fill="auto"/>
            <w:tcMar>
              <w:top w:w="100" w:type="dxa"/>
              <w:left w:w="100" w:type="dxa"/>
              <w:bottom w:w="100" w:type="dxa"/>
              <w:right w:w="100" w:type="dxa"/>
            </w:tcMar>
          </w:tcPr>
          <w:p w14:paraId="67210DDF" w14:textId="77777777" w:rsidR="005D5E0C" w:rsidRPr="006609F0" w:rsidRDefault="006609F0">
            <w:pPr>
              <w:spacing w:after="0"/>
              <w:rPr>
                <w:lang w:val="pt-PT"/>
              </w:rPr>
            </w:pPr>
            <w:r w:rsidRPr="006609F0">
              <w:rPr>
                <w:lang w:val="pt-PT"/>
              </w:rPr>
              <w:lastRenderedPageBreak/>
              <w:t>1.4.13 Contenido al pasar el puntero o recibir el foco</w:t>
            </w:r>
          </w:p>
          <w:p w14:paraId="67210DE0" w14:textId="77777777" w:rsidR="005D5E0C" w:rsidRPr="006609F0" w:rsidRDefault="005D5E0C">
            <w:pPr>
              <w:widowControl w:val="0"/>
              <w:pBdr>
                <w:top w:val="nil"/>
                <w:left w:val="nil"/>
                <w:bottom w:val="nil"/>
                <w:right w:val="nil"/>
                <w:between w:val="nil"/>
              </w:pBdr>
              <w:spacing w:after="0"/>
              <w:rPr>
                <w:lang w:val="pt-PT"/>
              </w:rPr>
            </w:pPr>
          </w:p>
        </w:tc>
        <w:tc>
          <w:tcPr>
            <w:tcW w:w="3071" w:type="dxa"/>
            <w:shd w:val="clear" w:color="auto" w:fill="auto"/>
            <w:tcMar>
              <w:top w:w="100" w:type="dxa"/>
              <w:left w:w="100" w:type="dxa"/>
              <w:bottom w:w="100" w:type="dxa"/>
              <w:right w:w="100" w:type="dxa"/>
            </w:tcMar>
          </w:tcPr>
          <w:p w14:paraId="67210DE1" w14:textId="77777777" w:rsidR="005D5E0C" w:rsidRDefault="006609F0">
            <w:pPr>
              <w:spacing w:after="0"/>
            </w:pPr>
            <w:r>
              <w:t>Soporta</w:t>
            </w:r>
          </w:p>
          <w:p w14:paraId="67210DE2"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E3" w14:textId="77777777" w:rsidR="005D5E0C" w:rsidRDefault="005D5E0C">
            <w:pPr>
              <w:widowControl w:val="0"/>
              <w:pBdr>
                <w:top w:val="nil"/>
                <w:left w:val="nil"/>
                <w:bottom w:val="nil"/>
                <w:right w:val="nil"/>
                <w:between w:val="nil"/>
              </w:pBdr>
              <w:spacing w:after="0"/>
            </w:pPr>
          </w:p>
        </w:tc>
      </w:tr>
      <w:tr w:rsidR="005D5E0C" w14:paraId="67210DEA" w14:textId="77777777">
        <w:tc>
          <w:tcPr>
            <w:tcW w:w="3071" w:type="dxa"/>
            <w:shd w:val="clear" w:color="auto" w:fill="auto"/>
            <w:tcMar>
              <w:top w:w="100" w:type="dxa"/>
              <w:left w:w="100" w:type="dxa"/>
              <w:bottom w:w="100" w:type="dxa"/>
              <w:right w:w="100" w:type="dxa"/>
            </w:tcMar>
          </w:tcPr>
          <w:p w14:paraId="67210DE5" w14:textId="77777777" w:rsidR="005D5E0C" w:rsidRDefault="006609F0">
            <w:pPr>
              <w:spacing w:after="0"/>
            </w:pPr>
            <w:r>
              <w:t>2.4.5 Múltiples vías</w:t>
            </w:r>
          </w:p>
          <w:p w14:paraId="67210DE6"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E7" w14:textId="77777777" w:rsidR="005D5E0C" w:rsidRDefault="006609F0">
            <w:pPr>
              <w:spacing w:after="0"/>
            </w:pPr>
            <w:r>
              <w:t>Soporta</w:t>
            </w:r>
          </w:p>
          <w:p w14:paraId="67210DE8"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E9" w14:textId="77777777" w:rsidR="005D5E0C" w:rsidRDefault="005D5E0C">
            <w:pPr>
              <w:widowControl w:val="0"/>
              <w:pBdr>
                <w:top w:val="nil"/>
                <w:left w:val="nil"/>
                <w:bottom w:val="nil"/>
                <w:right w:val="nil"/>
                <w:between w:val="nil"/>
              </w:pBdr>
              <w:spacing w:after="0"/>
            </w:pPr>
          </w:p>
        </w:tc>
      </w:tr>
      <w:tr w:rsidR="005D5E0C" w:rsidRPr="00061DCD" w14:paraId="67210DF1" w14:textId="77777777">
        <w:tc>
          <w:tcPr>
            <w:tcW w:w="3071" w:type="dxa"/>
            <w:shd w:val="clear" w:color="auto" w:fill="auto"/>
            <w:tcMar>
              <w:top w:w="100" w:type="dxa"/>
              <w:left w:w="100" w:type="dxa"/>
              <w:bottom w:w="100" w:type="dxa"/>
              <w:right w:w="100" w:type="dxa"/>
            </w:tcMar>
          </w:tcPr>
          <w:p w14:paraId="67210DEB" w14:textId="77777777" w:rsidR="005D5E0C" w:rsidRDefault="006609F0">
            <w:pPr>
              <w:spacing w:after="0"/>
            </w:pPr>
            <w:r>
              <w:t>2.4.6 Encabezados y etiquetas</w:t>
            </w:r>
          </w:p>
          <w:p w14:paraId="67210DEC"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ED" w14:textId="77777777" w:rsidR="005D5E0C" w:rsidRDefault="006609F0">
            <w:pPr>
              <w:spacing w:after="0"/>
            </w:pPr>
            <w:r>
              <w:t>Soporta parcialmente</w:t>
            </w:r>
          </w:p>
          <w:p w14:paraId="67210DEE"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EF" w14:textId="77777777" w:rsidR="005D5E0C" w:rsidRPr="006609F0" w:rsidRDefault="006609F0">
            <w:pPr>
              <w:spacing w:after="0"/>
              <w:rPr>
                <w:lang w:val="pt-PT"/>
              </w:rPr>
            </w:pPr>
            <w:r w:rsidRPr="006609F0">
              <w:rPr>
                <w:lang w:val="pt-PT"/>
              </w:rPr>
              <w:t>Los encabezados y/o etiquetas no aclaran suficientemente el contenido o la funcionalidad;</w:t>
            </w:r>
          </w:p>
          <w:p w14:paraId="67210DF0" w14:textId="77777777" w:rsidR="005D5E0C" w:rsidRPr="006609F0" w:rsidRDefault="005D5E0C">
            <w:pPr>
              <w:widowControl w:val="0"/>
              <w:pBdr>
                <w:top w:val="nil"/>
                <w:left w:val="nil"/>
                <w:bottom w:val="nil"/>
                <w:right w:val="nil"/>
                <w:between w:val="nil"/>
              </w:pBdr>
              <w:spacing w:after="0"/>
              <w:rPr>
                <w:lang w:val="pt-PT"/>
              </w:rPr>
            </w:pPr>
          </w:p>
        </w:tc>
      </w:tr>
      <w:tr w:rsidR="005D5E0C" w:rsidRPr="00061DCD" w14:paraId="67210DF8" w14:textId="77777777">
        <w:tc>
          <w:tcPr>
            <w:tcW w:w="3071" w:type="dxa"/>
            <w:shd w:val="clear" w:color="auto" w:fill="auto"/>
            <w:tcMar>
              <w:top w:w="100" w:type="dxa"/>
              <w:left w:w="100" w:type="dxa"/>
              <w:bottom w:w="100" w:type="dxa"/>
              <w:right w:w="100" w:type="dxa"/>
            </w:tcMar>
          </w:tcPr>
          <w:p w14:paraId="67210DF2" w14:textId="77777777" w:rsidR="005D5E0C" w:rsidRDefault="006609F0">
            <w:pPr>
              <w:spacing w:after="0"/>
            </w:pPr>
            <w:r>
              <w:t>2.4.7 Foco visible</w:t>
            </w:r>
          </w:p>
          <w:p w14:paraId="67210DF3"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F4" w14:textId="77777777" w:rsidR="005D5E0C" w:rsidRDefault="006609F0">
            <w:pPr>
              <w:spacing w:after="0"/>
            </w:pPr>
            <w:r>
              <w:t>Soporta parcialmente</w:t>
            </w:r>
          </w:p>
          <w:p w14:paraId="67210DF5"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F6" w14:textId="77777777" w:rsidR="005D5E0C" w:rsidRPr="006609F0" w:rsidRDefault="006609F0">
            <w:pPr>
              <w:spacing w:after="0"/>
              <w:rPr>
                <w:lang w:val="pt-PT"/>
              </w:rPr>
            </w:pPr>
            <w:r w:rsidRPr="006609F0">
              <w:rPr>
                <w:lang w:val="pt-PT"/>
              </w:rPr>
              <w:t>En algunos elementos interactivos el indicador del foco no es visible;</w:t>
            </w:r>
          </w:p>
          <w:p w14:paraId="67210DF7" w14:textId="77777777" w:rsidR="005D5E0C" w:rsidRPr="006609F0" w:rsidRDefault="005D5E0C">
            <w:pPr>
              <w:widowControl w:val="0"/>
              <w:pBdr>
                <w:top w:val="nil"/>
                <w:left w:val="nil"/>
                <w:bottom w:val="nil"/>
                <w:right w:val="nil"/>
                <w:between w:val="nil"/>
              </w:pBdr>
              <w:spacing w:after="0"/>
              <w:rPr>
                <w:lang w:val="pt-PT"/>
              </w:rPr>
            </w:pPr>
          </w:p>
        </w:tc>
      </w:tr>
      <w:tr w:rsidR="005D5E0C" w14:paraId="67210DFE" w14:textId="77777777">
        <w:tc>
          <w:tcPr>
            <w:tcW w:w="3071" w:type="dxa"/>
            <w:shd w:val="clear" w:color="auto" w:fill="auto"/>
            <w:tcMar>
              <w:top w:w="100" w:type="dxa"/>
              <w:left w:w="100" w:type="dxa"/>
              <w:bottom w:w="100" w:type="dxa"/>
              <w:right w:w="100" w:type="dxa"/>
            </w:tcMar>
          </w:tcPr>
          <w:p w14:paraId="67210DF9" w14:textId="77777777" w:rsidR="005D5E0C" w:rsidRDefault="006609F0">
            <w:pPr>
              <w:spacing w:after="0"/>
            </w:pPr>
            <w:r>
              <w:t>2.4.11 Foco no oculto (mínimo)</w:t>
            </w:r>
          </w:p>
          <w:p w14:paraId="67210DFA"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FB" w14:textId="77777777" w:rsidR="005D5E0C" w:rsidRDefault="006609F0">
            <w:pPr>
              <w:spacing w:after="0"/>
            </w:pPr>
            <w:r>
              <w:t>Soporta</w:t>
            </w:r>
          </w:p>
          <w:p w14:paraId="67210DFC"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DFD" w14:textId="77777777" w:rsidR="005D5E0C" w:rsidRDefault="005D5E0C">
            <w:pPr>
              <w:widowControl w:val="0"/>
              <w:pBdr>
                <w:top w:val="nil"/>
                <w:left w:val="nil"/>
                <w:bottom w:val="nil"/>
                <w:right w:val="nil"/>
                <w:between w:val="nil"/>
              </w:pBdr>
              <w:spacing w:after="0"/>
            </w:pPr>
          </w:p>
        </w:tc>
      </w:tr>
      <w:tr w:rsidR="005D5E0C" w14:paraId="67210E04" w14:textId="77777777">
        <w:tc>
          <w:tcPr>
            <w:tcW w:w="3071" w:type="dxa"/>
            <w:shd w:val="clear" w:color="auto" w:fill="auto"/>
            <w:tcMar>
              <w:top w:w="100" w:type="dxa"/>
              <w:left w:w="100" w:type="dxa"/>
              <w:bottom w:w="100" w:type="dxa"/>
              <w:right w:w="100" w:type="dxa"/>
            </w:tcMar>
          </w:tcPr>
          <w:p w14:paraId="67210DFF" w14:textId="77777777" w:rsidR="005D5E0C" w:rsidRDefault="006609F0">
            <w:pPr>
              <w:spacing w:after="0"/>
            </w:pPr>
            <w:r>
              <w:t>2.5.7 Movimientos de arrastre</w:t>
            </w:r>
          </w:p>
          <w:p w14:paraId="67210E00"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01" w14:textId="77777777" w:rsidR="005D5E0C" w:rsidRDefault="006609F0">
            <w:pPr>
              <w:spacing w:after="0"/>
            </w:pPr>
            <w:r>
              <w:t>Soporta</w:t>
            </w:r>
          </w:p>
          <w:p w14:paraId="67210E02"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03" w14:textId="77777777" w:rsidR="005D5E0C" w:rsidRDefault="005D5E0C">
            <w:pPr>
              <w:widowControl w:val="0"/>
              <w:pBdr>
                <w:top w:val="nil"/>
                <w:left w:val="nil"/>
                <w:bottom w:val="nil"/>
                <w:right w:val="nil"/>
                <w:between w:val="nil"/>
              </w:pBdr>
              <w:spacing w:after="0"/>
            </w:pPr>
          </w:p>
        </w:tc>
      </w:tr>
      <w:tr w:rsidR="005D5E0C" w14:paraId="67210E0A" w14:textId="77777777">
        <w:tc>
          <w:tcPr>
            <w:tcW w:w="3071" w:type="dxa"/>
            <w:shd w:val="clear" w:color="auto" w:fill="auto"/>
            <w:tcMar>
              <w:top w:w="100" w:type="dxa"/>
              <w:left w:w="100" w:type="dxa"/>
              <w:bottom w:w="100" w:type="dxa"/>
              <w:right w:w="100" w:type="dxa"/>
            </w:tcMar>
          </w:tcPr>
          <w:p w14:paraId="67210E05" w14:textId="77777777" w:rsidR="005D5E0C" w:rsidRDefault="006609F0">
            <w:pPr>
              <w:spacing w:after="0"/>
            </w:pPr>
            <w:r>
              <w:t>2.5.8 Tamaño del objetivo (mínimo)</w:t>
            </w:r>
          </w:p>
          <w:p w14:paraId="67210E06"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07" w14:textId="77777777" w:rsidR="005D5E0C" w:rsidRDefault="006609F0">
            <w:pPr>
              <w:spacing w:after="0"/>
            </w:pPr>
            <w:r>
              <w:t>Soporta</w:t>
            </w:r>
          </w:p>
          <w:p w14:paraId="67210E08"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09" w14:textId="77777777" w:rsidR="005D5E0C" w:rsidRDefault="005D5E0C">
            <w:pPr>
              <w:widowControl w:val="0"/>
              <w:pBdr>
                <w:top w:val="nil"/>
                <w:left w:val="nil"/>
                <w:bottom w:val="nil"/>
                <w:right w:val="nil"/>
                <w:between w:val="nil"/>
              </w:pBdr>
              <w:spacing w:after="0"/>
            </w:pPr>
          </w:p>
        </w:tc>
      </w:tr>
      <w:tr w:rsidR="005D5E0C" w14:paraId="67210E10" w14:textId="77777777">
        <w:tc>
          <w:tcPr>
            <w:tcW w:w="3071" w:type="dxa"/>
            <w:shd w:val="clear" w:color="auto" w:fill="auto"/>
            <w:tcMar>
              <w:top w:w="100" w:type="dxa"/>
              <w:left w:w="100" w:type="dxa"/>
              <w:bottom w:w="100" w:type="dxa"/>
              <w:right w:w="100" w:type="dxa"/>
            </w:tcMar>
          </w:tcPr>
          <w:p w14:paraId="67210E0B" w14:textId="77777777" w:rsidR="005D5E0C" w:rsidRDefault="006609F0">
            <w:pPr>
              <w:spacing w:after="0"/>
            </w:pPr>
            <w:r>
              <w:t>3.1.2 Idioma de las partes</w:t>
            </w:r>
          </w:p>
          <w:p w14:paraId="67210E0C"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0D" w14:textId="77777777" w:rsidR="005D5E0C" w:rsidRDefault="006609F0">
            <w:pPr>
              <w:spacing w:after="0"/>
            </w:pPr>
            <w:r>
              <w:t>Soporta</w:t>
            </w:r>
          </w:p>
          <w:p w14:paraId="67210E0E"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0F" w14:textId="77777777" w:rsidR="005D5E0C" w:rsidRDefault="005D5E0C">
            <w:pPr>
              <w:widowControl w:val="0"/>
              <w:pBdr>
                <w:top w:val="nil"/>
                <w:left w:val="nil"/>
                <w:bottom w:val="nil"/>
                <w:right w:val="nil"/>
                <w:between w:val="nil"/>
              </w:pBdr>
              <w:spacing w:after="0"/>
            </w:pPr>
          </w:p>
        </w:tc>
      </w:tr>
      <w:tr w:rsidR="005D5E0C" w14:paraId="67210E16" w14:textId="77777777">
        <w:tc>
          <w:tcPr>
            <w:tcW w:w="3071" w:type="dxa"/>
            <w:shd w:val="clear" w:color="auto" w:fill="auto"/>
            <w:tcMar>
              <w:top w:w="100" w:type="dxa"/>
              <w:left w:w="100" w:type="dxa"/>
              <w:bottom w:w="100" w:type="dxa"/>
              <w:right w:w="100" w:type="dxa"/>
            </w:tcMar>
          </w:tcPr>
          <w:p w14:paraId="67210E11" w14:textId="77777777" w:rsidR="005D5E0C" w:rsidRDefault="006609F0">
            <w:pPr>
              <w:spacing w:after="0"/>
            </w:pPr>
            <w:r>
              <w:lastRenderedPageBreak/>
              <w:t>3.2.3 Navegación coherente</w:t>
            </w:r>
          </w:p>
          <w:p w14:paraId="67210E12"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13" w14:textId="77777777" w:rsidR="005D5E0C" w:rsidRDefault="006609F0">
            <w:pPr>
              <w:spacing w:after="0"/>
            </w:pPr>
            <w:r>
              <w:t>Soporta</w:t>
            </w:r>
          </w:p>
          <w:p w14:paraId="67210E14"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15" w14:textId="77777777" w:rsidR="005D5E0C" w:rsidRDefault="005D5E0C">
            <w:pPr>
              <w:widowControl w:val="0"/>
              <w:pBdr>
                <w:top w:val="nil"/>
                <w:left w:val="nil"/>
                <w:bottom w:val="nil"/>
                <w:right w:val="nil"/>
                <w:between w:val="nil"/>
              </w:pBdr>
              <w:spacing w:after="0"/>
            </w:pPr>
          </w:p>
        </w:tc>
      </w:tr>
      <w:tr w:rsidR="005D5E0C" w14:paraId="67210E1C" w14:textId="77777777">
        <w:tc>
          <w:tcPr>
            <w:tcW w:w="3071" w:type="dxa"/>
            <w:shd w:val="clear" w:color="auto" w:fill="auto"/>
            <w:tcMar>
              <w:top w:w="100" w:type="dxa"/>
              <w:left w:w="100" w:type="dxa"/>
              <w:bottom w:w="100" w:type="dxa"/>
              <w:right w:w="100" w:type="dxa"/>
            </w:tcMar>
          </w:tcPr>
          <w:p w14:paraId="67210E17" w14:textId="77777777" w:rsidR="005D5E0C" w:rsidRDefault="006609F0">
            <w:pPr>
              <w:spacing w:after="0"/>
            </w:pPr>
            <w:r>
              <w:t>3.2.4 Identificación coherente</w:t>
            </w:r>
          </w:p>
          <w:p w14:paraId="67210E18"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19" w14:textId="77777777" w:rsidR="005D5E0C" w:rsidRDefault="006609F0">
            <w:pPr>
              <w:spacing w:after="0"/>
            </w:pPr>
            <w:r>
              <w:t>Soporta</w:t>
            </w:r>
          </w:p>
          <w:p w14:paraId="67210E1A"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1B" w14:textId="77777777" w:rsidR="005D5E0C" w:rsidRDefault="005D5E0C">
            <w:pPr>
              <w:widowControl w:val="0"/>
              <w:pBdr>
                <w:top w:val="nil"/>
                <w:left w:val="nil"/>
                <w:bottom w:val="nil"/>
                <w:right w:val="nil"/>
                <w:between w:val="nil"/>
              </w:pBdr>
              <w:spacing w:after="0"/>
            </w:pPr>
          </w:p>
        </w:tc>
      </w:tr>
      <w:tr w:rsidR="005D5E0C" w:rsidRPr="00061DCD" w14:paraId="67210E23" w14:textId="77777777">
        <w:tc>
          <w:tcPr>
            <w:tcW w:w="3071" w:type="dxa"/>
            <w:shd w:val="clear" w:color="auto" w:fill="auto"/>
            <w:tcMar>
              <w:top w:w="100" w:type="dxa"/>
              <w:left w:w="100" w:type="dxa"/>
              <w:bottom w:w="100" w:type="dxa"/>
              <w:right w:w="100" w:type="dxa"/>
            </w:tcMar>
          </w:tcPr>
          <w:p w14:paraId="67210E1D" w14:textId="77777777" w:rsidR="005D5E0C" w:rsidRDefault="006609F0">
            <w:pPr>
              <w:spacing w:after="0"/>
            </w:pPr>
            <w:r>
              <w:t>3.3.3 Sugerencia ante errores</w:t>
            </w:r>
          </w:p>
          <w:p w14:paraId="67210E1E"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1F" w14:textId="77777777" w:rsidR="005D5E0C" w:rsidRDefault="006609F0">
            <w:pPr>
              <w:spacing w:after="0"/>
            </w:pPr>
            <w:r>
              <w:t>Soporta parcialmente</w:t>
            </w:r>
          </w:p>
          <w:p w14:paraId="67210E20"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21" w14:textId="77777777" w:rsidR="005D5E0C" w:rsidRPr="006609F0" w:rsidRDefault="006609F0">
            <w:pPr>
              <w:spacing w:after="0"/>
              <w:rPr>
                <w:lang w:val="pt-PT"/>
              </w:rPr>
            </w:pPr>
            <w:r w:rsidRPr="006609F0">
              <w:rPr>
                <w:lang w:val="pt-PT"/>
              </w:rPr>
              <w:t>En los casos en que se identifica un error de entrada y se conocen sugerencias para su corrección, estas no se proporcionan al usuario, a menos que lo prohíba la ley;</w:t>
            </w:r>
          </w:p>
          <w:p w14:paraId="67210E22" w14:textId="77777777" w:rsidR="005D5E0C" w:rsidRPr="006609F0" w:rsidRDefault="005D5E0C">
            <w:pPr>
              <w:widowControl w:val="0"/>
              <w:pBdr>
                <w:top w:val="nil"/>
                <w:left w:val="nil"/>
                <w:bottom w:val="nil"/>
                <w:right w:val="nil"/>
                <w:between w:val="nil"/>
              </w:pBdr>
              <w:spacing w:after="0"/>
              <w:rPr>
                <w:lang w:val="pt-PT"/>
              </w:rPr>
            </w:pPr>
          </w:p>
        </w:tc>
      </w:tr>
      <w:tr w:rsidR="005D5E0C" w14:paraId="67210E29" w14:textId="77777777">
        <w:tc>
          <w:tcPr>
            <w:tcW w:w="3071" w:type="dxa"/>
            <w:shd w:val="clear" w:color="auto" w:fill="auto"/>
            <w:tcMar>
              <w:top w:w="100" w:type="dxa"/>
              <w:left w:w="100" w:type="dxa"/>
              <w:bottom w:w="100" w:type="dxa"/>
              <w:right w:w="100" w:type="dxa"/>
            </w:tcMar>
          </w:tcPr>
          <w:p w14:paraId="67210E24" w14:textId="77777777" w:rsidR="005D5E0C" w:rsidRPr="006609F0" w:rsidRDefault="006609F0">
            <w:pPr>
              <w:spacing w:after="0"/>
              <w:rPr>
                <w:lang w:val="pt-PT"/>
              </w:rPr>
            </w:pPr>
            <w:r w:rsidRPr="006609F0">
              <w:rPr>
                <w:lang w:val="pt-PT"/>
              </w:rPr>
              <w:t>3.3.4 Prevención de errores (legales, financieros, de datos)</w:t>
            </w:r>
          </w:p>
          <w:p w14:paraId="67210E25" w14:textId="77777777" w:rsidR="005D5E0C" w:rsidRPr="006609F0" w:rsidRDefault="005D5E0C">
            <w:pPr>
              <w:widowControl w:val="0"/>
              <w:pBdr>
                <w:top w:val="nil"/>
                <w:left w:val="nil"/>
                <w:bottom w:val="nil"/>
                <w:right w:val="nil"/>
                <w:between w:val="nil"/>
              </w:pBdr>
              <w:spacing w:after="0"/>
              <w:rPr>
                <w:lang w:val="pt-PT"/>
              </w:rPr>
            </w:pPr>
          </w:p>
        </w:tc>
        <w:tc>
          <w:tcPr>
            <w:tcW w:w="3071" w:type="dxa"/>
            <w:shd w:val="clear" w:color="auto" w:fill="auto"/>
            <w:tcMar>
              <w:top w:w="100" w:type="dxa"/>
              <w:left w:w="100" w:type="dxa"/>
              <w:bottom w:w="100" w:type="dxa"/>
              <w:right w:w="100" w:type="dxa"/>
            </w:tcMar>
          </w:tcPr>
          <w:p w14:paraId="67210E26" w14:textId="77777777" w:rsidR="005D5E0C" w:rsidRDefault="006609F0">
            <w:pPr>
              <w:spacing w:after="0"/>
            </w:pPr>
            <w:r>
              <w:t>Soporta</w:t>
            </w:r>
          </w:p>
          <w:p w14:paraId="67210E27"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28" w14:textId="77777777" w:rsidR="005D5E0C" w:rsidRDefault="005D5E0C">
            <w:pPr>
              <w:widowControl w:val="0"/>
              <w:pBdr>
                <w:top w:val="nil"/>
                <w:left w:val="nil"/>
                <w:bottom w:val="nil"/>
                <w:right w:val="nil"/>
                <w:between w:val="nil"/>
              </w:pBdr>
              <w:spacing w:after="0"/>
            </w:pPr>
          </w:p>
        </w:tc>
      </w:tr>
      <w:tr w:rsidR="005D5E0C" w14:paraId="67210E2F" w14:textId="77777777">
        <w:tc>
          <w:tcPr>
            <w:tcW w:w="3071" w:type="dxa"/>
            <w:shd w:val="clear" w:color="auto" w:fill="auto"/>
            <w:tcMar>
              <w:top w:w="100" w:type="dxa"/>
              <w:left w:w="100" w:type="dxa"/>
              <w:bottom w:w="100" w:type="dxa"/>
              <w:right w:w="100" w:type="dxa"/>
            </w:tcMar>
          </w:tcPr>
          <w:p w14:paraId="67210E2A" w14:textId="77777777" w:rsidR="005D5E0C" w:rsidRDefault="006609F0">
            <w:pPr>
              <w:spacing w:after="0"/>
            </w:pPr>
            <w:r>
              <w:t>3.3.8 Autenticación accesible (mínimo)</w:t>
            </w:r>
          </w:p>
          <w:p w14:paraId="67210E2B"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2C" w14:textId="77777777" w:rsidR="005D5E0C" w:rsidRDefault="006609F0">
            <w:pPr>
              <w:spacing w:after="0"/>
            </w:pPr>
            <w:r>
              <w:t>Soporta</w:t>
            </w:r>
          </w:p>
          <w:p w14:paraId="67210E2D"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2E" w14:textId="77777777" w:rsidR="005D5E0C" w:rsidRDefault="005D5E0C">
            <w:pPr>
              <w:widowControl w:val="0"/>
              <w:pBdr>
                <w:top w:val="nil"/>
                <w:left w:val="nil"/>
                <w:bottom w:val="nil"/>
                <w:right w:val="nil"/>
                <w:between w:val="nil"/>
              </w:pBdr>
              <w:spacing w:after="0"/>
            </w:pPr>
          </w:p>
        </w:tc>
      </w:tr>
      <w:tr w:rsidR="005D5E0C" w:rsidRPr="00061DCD" w14:paraId="67210E36" w14:textId="77777777">
        <w:tc>
          <w:tcPr>
            <w:tcW w:w="3071" w:type="dxa"/>
            <w:shd w:val="clear" w:color="auto" w:fill="auto"/>
            <w:tcMar>
              <w:top w:w="100" w:type="dxa"/>
              <w:left w:w="100" w:type="dxa"/>
              <w:bottom w:w="100" w:type="dxa"/>
              <w:right w:w="100" w:type="dxa"/>
            </w:tcMar>
          </w:tcPr>
          <w:p w14:paraId="67210E30" w14:textId="77777777" w:rsidR="005D5E0C" w:rsidRDefault="006609F0">
            <w:pPr>
              <w:spacing w:after="0"/>
            </w:pPr>
            <w:r>
              <w:t>4.1.3 Mensajes de estado</w:t>
            </w:r>
          </w:p>
          <w:p w14:paraId="67210E31"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32" w14:textId="77777777" w:rsidR="005D5E0C" w:rsidRDefault="006609F0">
            <w:pPr>
              <w:spacing w:after="0"/>
            </w:pPr>
            <w:r>
              <w:t>Soporta parcialmente</w:t>
            </w:r>
          </w:p>
          <w:p w14:paraId="67210E33" w14:textId="77777777" w:rsidR="005D5E0C" w:rsidRDefault="005D5E0C">
            <w:pPr>
              <w:widowControl w:val="0"/>
              <w:pBdr>
                <w:top w:val="nil"/>
                <w:left w:val="nil"/>
                <w:bottom w:val="nil"/>
                <w:right w:val="nil"/>
                <w:between w:val="nil"/>
              </w:pBdr>
              <w:spacing w:after="0"/>
            </w:pPr>
          </w:p>
        </w:tc>
        <w:tc>
          <w:tcPr>
            <w:tcW w:w="3071" w:type="dxa"/>
            <w:shd w:val="clear" w:color="auto" w:fill="auto"/>
            <w:tcMar>
              <w:top w:w="100" w:type="dxa"/>
              <w:left w:w="100" w:type="dxa"/>
              <w:bottom w:w="100" w:type="dxa"/>
              <w:right w:w="100" w:type="dxa"/>
            </w:tcMar>
          </w:tcPr>
          <w:p w14:paraId="67210E34" w14:textId="77777777" w:rsidR="005D5E0C" w:rsidRPr="006609F0" w:rsidRDefault="006609F0">
            <w:pPr>
              <w:spacing w:after="0"/>
              <w:rPr>
                <w:lang w:val="pt-PT"/>
              </w:rPr>
            </w:pPr>
            <w:r w:rsidRPr="006609F0">
              <w:rPr>
                <w:lang w:val="pt-PT"/>
              </w:rPr>
              <w:t>En algunos casos los mensajes de estado no se presentan al usuario de manera que la t.a. los interprete sin tener que mover el foco;</w:t>
            </w:r>
          </w:p>
          <w:p w14:paraId="67210E35" w14:textId="77777777" w:rsidR="005D5E0C" w:rsidRPr="006609F0" w:rsidRDefault="005D5E0C">
            <w:pPr>
              <w:widowControl w:val="0"/>
              <w:pBdr>
                <w:top w:val="nil"/>
                <w:left w:val="nil"/>
                <w:bottom w:val="nil"/>
                <w:right w:val="nil"/>
                <w:between w:val="nil"/>
              </w:pBdr>
              <w:spacing w:after="0"/>
              <w:rPr>
                <w:lang w:val="pt-PT"/>
              </w:rPr>
            </w:pPr>
          </w:p>
        </w:tc>
      </w:tr>
    </w:tbl>
    <w:p w14:paraId="67210E37" w14:textId="77777777" w:rsidR="005D5E0C" w:rsidRPr="006609F0" w:rsidRDefault="005D5E0C">
      <w:pPr>
        <w:keepLines/>
        <w:spacing w:before="200" w:after="0"/>
        <w:rPr>
          <w:lang w:val="pt-PT"/>
        </w:rPr>
      </w:pPr>
    </w:p>
    <w:p w14:paraId="67210E38" w14:textId="77777777" w:rsidR="005D5E0C" w:rsidRPr="006609F0" w:rsidRDefault="005D5E0C">
      <w:pPr>
        <w:spacing w:after="0"/>
        <w:rPr>
          <w:color w:val="3A3A3A"/>
          <w:lang w:val="pt-PT"/>
        </w:rPr>
      </w:pPr>
    </w:p>
    <w:p w14:paraId="67210E39" w14:textId="77777777" w:rsidR="005D5E0C" w:rsidRPr="006609F0" w:rsidRDefault="006609F0">
      <w:pPr>
        <w:pStyle w:val="Heading3"/>
        <w:rPr>
          <w:lang w:val="pt-PT"/>
        </w:rPr>
      </w:pPr>
      <w:bookmarkStart w:id="31" w:name="_mmepg8iejlfa" w:colFirst="0" w:colLast="0"/>
      <w:bookmarkEnd w:id="31"/>
      <w:r w:rsidRPr="006609F0">
        <w:rPr>
          <w:lang w:val="pt-PT"/>
        </w:rPr>
        <w:lastRenderedPageBreak/>
        <w:t>Capítulo 10: Documentos que no son web</w:t>
      </w:r>
    </w:p>
    <w:p w14:paraId="67210E3A" w14:textId="77777777" w:rsidR="005D5E0C" w:rsidRPr="006609F0" w:rsidRDefault="005D5E0C">
      <w:pPr>
        <w:spacing w:after="0"/>
        <w:rPr>
          <w:color w:val="FFFFFF"/>
          <w:lang w:val="pt-PT"/>
        </w:rPr>
      </w:pPr>
    </w:p>
    <w:tbl>
      <w:tblPr>
        <w:tblStyle w:val="a5"/>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D5E0C" w14:paraId="67210E3E" w14:textId="77777777">
        <w:trPr>
          <w:tblHeader/>
          <w:jc w:val="center"/>
        </w:trPr>
        <w:tc>
          <w:tcPr>
            <w:tcW w:w="4700" w:type="dxa"/>
            <w:shd w:val="clear" w:color="auto" w:fill="auto"/>
            <w:tcMar>
              <w:top w:w="100" w:type="dxa"/>
              <w:left w:w="100" w:type="dxa"/>
              <w:bottom w:w="100" w:type="dxa"/>
              <w:right w:w="100" w:type="dxa"/>
            </w:tcMar>
          </w:tcPr>
          <w:p w14:paraId="67210E3B" w14:textId="77777777" w:rsidR="005D5E0C" w:rsidRDefault="006609F0">
            <w:pPr>
              <w:spacing w:after="0" w:line="240" w:lineRule="auto"/>
              <w:rPr>
                <w:b/>
                <w:bCs/>
                <w:color w:val="3A3A3A"/>
              </w:rPr>
            </w:pPr>
            <w:r>
              <w:rPr>
                <w:b/>
                <w:bCs/>
                <w:color w:val="3A3A3A"/>
              </w:rPr>
              <w:t>Criterios</w:t>
            </w:r>
          </w:p>
        </w:tc>
        <w:tc>
          <w:tcPr>
            <w:tcW w:w="2500" w:type="dxa"/>
            <w:shd w:val="clear" w:color="auto" w:fill="auto"/>
            <w:tcMar>
              <w:top w:w="100" w:type="dxa"/>
              <w:left w:w="100" w:type="dxa"/>
              <w:bottom w:w="100" w:type="dxa"/>
              <w:right w:w="100" w:type="dxa"/>
            </w:tcMar>
          </w:tcPr>
          <w:p w14:paraId="67210E3C" w14:textId="77777777" w:rsidR="005D5E0C" w:rsidRDefault="006609F0">
            <w:pPr>
              <w:spacing w:after="0" w:line="240" w:lineRule="auto"/>
              <w:rPr>
                <w:b/>
                <w:bCs/>
                <w:color w:val="3A3A3A"/>
              </w:rPr>
            </w:pPr>
            <w:r>
              <w:rPr>
                <w:b/>
                <w:bCs/>
                <w:color w:val="3A3A3A"/>
              </w:rPr>
              <w:t>Nivel de conformidad</w:t>
            </w:r>
          </w:p>
        </w:tc>
        <w:tc>
          <w:tcPr>
            <w:tcW w:w="3600" w:type="dxa"/>
            <w:shd w:val="clear" w:color="auto" w:fill="auto"/>
            <w:tcMar>
              <w:top w:w="100" w:type="dxa"/>
              <w:left w:w="100" w:type="dxa"/>
              <w:bottom w:w="100" w:type="dxa"/>
              <w:right w:w="100" w:type="dxa"/>
            </w:tcMar>
          </w:tcPr>
          <w:p w14:paraId="67210E3D" w14:textId="77777777" w:rsidR="005D5E0C" w:rsidRDefault="006609F0">
            <w:pPr>
              <w:spacing w:after="0" w:line="240" w:lineRule="auto"/>
              <w:rPr>
                <w:b/>
                <w:bCs/>
                <w:color w:val="3A3A3A"/>
              </w:rPr>
            </w:pPr>
            <w:r>
              <w:rPr>
                <w:b/>
                <w:bCs/>
                <w:color w:val="3A3A3A"/>
              </w:rPr>
              <w:t>Observaciones y explicaciones</w:t>
            </w:r>
          </w:p>
        </w:tc>
      </w:tr>
      <w:tr w:rsidR="005D5E0C" w:rsidRPr="00061DCD" w14:paraId="67210E43" w14:textId="77777777">
        <w:trPr>
          <w:jc w:val="center"/>
        </w:trPr>
        <w:tc>
          <w:tcPr>
            <w:tcW w:w="4700" w:type="dxa"/>
            <w:shd w:val="clear" w:color="auto" w:fill="auto"/>
            <w:tcMar>
              <w:top w:w="100" w:type="dxa"/>
              <w:left w:w="100" w:type="dxa"/>
              <w:bottom w:w="100" w:type="dxa"/>
              <w:right w:w="100" w:type="dxa"/>
            </w:tcMar>
          </w:tcPr>
          <w:p w14:paraId="67210E3F" w14:textId="77777777" w:rsidR="005D5E0C" w:rsidRDefault="006609F0">
            <w:pPr>
              <w:spacing w:after="0" w:line="240" w:lineRule="auto"/>
            </w:pPr>
            <w:r>
              <w:rPr>
                <w:b/>
                <w:bCs/>
                <w:i/>
                <w:iCs/>
                <w:highlight w:val="white"/>
              </w:rPr>
              <w:t>10.0 General (informativo)</w:t>
            </w:r>
          </w:p>
          <w:p w14:paraId="67210E40" w14:textId="77777777" w:rsidR="005D5E0C" w:rsidRDefault="005D5E0C">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67210E41"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E42"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rsidRPr="00061DCD" w14:paraId="67210E4A" w14:textId="77777777">
        <w:trPr>
          <w:jc w:val="center"/>
        </w:trPr>
        <w:tc>
          <w:tcPr>
            <w:tcW w:w="4700" w:type="dxa"/>
            <w:shd w:val="clear" w:color="auto" w:fill="auto"/>
            <w:tcMar>
              <w:top w:w="100" w:type="dxa"/>
              <w:left w:w="100" w:type="dxa"/>
              <w:bottom w:w="100" w:type="dxa"/>
              <w:right w:w="100" w:type="dxa"/>
            </w:tcMar>
          </w:tcPr>
          <w:p w14:paraId="67210E44" w14:textId="77777777" w:rsidR="005D5E0C" w:rsidRDefault="006609F0">
            <w:pPr>
              <w:spacing w:after="0" w:line="240" w:lineRule="auto"/>
            </w:pPr>
            <w:r>
              <w:rPr>
                <w:highlight w:val="white"/>
              </w:rPr>
              <w:t>10.1.1.1 al 10.4.1.3</w:t>
            </w:r>
          </w:p>
          <w:p w14:paraId="67210E45"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46" w14:textId="77777777" w:rsidR="005D5E0C" w:rsidRDefault="006609F0">
            <w:pPr>
              <w:spacing w:after="0" w:line="240" w:lineRule="auto"/>
            </w:pPr>
            <w:r>
              <w:t>Ver sección WCAG 2.2</w:t>
            </w:r>
          </w:p>
          <w:p w14:paraId="67210E47" w14:textId="77777777" w:rsidR="005D5E0C" w:rsidRDefault="005D5E0C">
            <w:pPr>
              <w:widowControl w:val="0"/>
              <w:spacing w:after="0" w:line="240" w:lineRule="auto"/>
            </w:pPr>
          </w:p>
        </w:tc>
        <w:tc>
          <w:tcPr>
            <w:tcW w:w="3600" w:type="dxa"/>
            <w:shd w:val="clear" w:color="auto" w:fill="auto"/>
            <w:tcMar>
              <w:top w:w="100" w:type="dxa"/>
              <w:left w:w="100" w:type="dxa"/>
              <w:bottom w:w="100" w:type="dxa"/>
              <w:right w:w="100" w:type="dxa"/>
            </w:tcMar>
          </w:tcPr>
          <w:p w14:paraId="67210E48" w14:textId="77777777" w:rsidR="005D5E0C" w:rsidRPr="006609F0" w:rsidRDefault="006609F0">
            <w:pPr>
              <w:spacing w:after="0" w:line="240" w:lineRule="auto"/>
              <w:rPr>
                <w:lang w:val="fr-CH"/>
              </w:rPr>
            </w:pPr>
            <w:r w:rsidRPr="006609F0">
              <w:rPr>
                <w:lang w:val="fr-CH"/>
              </w:rPr>
              <w:t>Ver información en la sección WCAG 2.2</w:t>
            </w:r>
          </w:p>
          <w:p w14:paraId="67210E49" w14:textId="77777777" w:rsidR="005D5E0C" w:rsidRPr="006609F0" w:rsidRDefault="005D5E0C">
            <w:pPr>
              <w:widowControl w:val="0"/>
              <w:spacing w:after="0" w:line="240" w:lineRule="auto"/>
              <w:rPr>
                <w:lang w:val="fr-CH"/>
              </w:rPr>
            </w:pPr>
          </w:p>
        </w:tc>
      </w:tr>
      <w:tr w:rsidR="005D5E0C" w14:paraId="67210E4F" w14:textId="77777777">
        <w:trPr>
          <w:jc w:val="center"/>
        </w:trPr>
        <w:tc>
          <w:tcPr>
            <w:tcW w:w="4700" w:type="dxa"/>
            <w:shd w:val="clear" w:color="auto" w:fill="auto"/>
            <w:tcMar>
              <w:top w:w="100" w:type="dxa"/>
              <w:left w:w="100" w:type="dxa"/>
              <w:bottom w:w="100" w:type="dxa"/>
              <w:right w:w="100" w:type="dxa"/>
            </w:tcMar>
          </w:tcPr>
          <w:p w14:paraId="67210E4B" w14:textId="77777777" w:rsidR="005D5E0C" w:rsidRDefault="006609F0">
            <w:pPr>
              <w:spacing w:after="0" w:line="240" w:lineRule="auto"/>
            </w:pPr>
            <w:r>
              <w:rPr>
                <w:highlight w:val="white"/>
              </w:rPr>
              <w:t>10.5 Posicionamiento de subtítulos</w:t>
            </w:r>
          </w:p>
          <w:p w14:paraId="67210E4C"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4D"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4E" w14:textId="77777777" w:rsidR="005D5E0C" w:rsidRDefault="005D5E0C">
            <w:pPr>
              <w:widowControl w:val="0"/>
              <w:spacing w:after="0" w:line="240" w:lineRule="auto"/>
            </w:pPr>
          </w:p>
        </w:tc>
      </w:tr>
      <w:tr w:rsidR="005D5E0C" w14:paraId="67210E54" w14:textId="77777777">
        <w:trPr>
          <w:jc w:val="center"/>
        </w:trPr>
        <w:tc>
          <w:tcPr>
            <w:tcW w:w="4700" w:type="dxa"/>
            <w:shd w:val="clear" w:color="auto" w:fill="auto"/>
            <w:tcMar>
              <w:top w:w="100" w:type="dxa"/>
              <w:left w:w="100" w:type="dxa"/>
              <w:bottom w:w="100" w:type="dxa"/>
              <w:right w:w="100" w:type="dxa"/>
            </w:tcMar>
          </w:tcPr>
          <w:p w14:paraId="67210E50" w14:textId="77777777" w:rsidR="005D5E0C" w:rsidRDefault="006609F0">
            <w:pPr>
              <w:spacing w:after="0" w:line="240" w:lineRule="auto"/>
            </w:pPr>
            <w:r>
              <w:rPr>
                <w:highlight w:val="white"/>
              </w:rPr>
              <w:t>10.6 Sincronización de audiodescripción</w:t>
            </w:r>
          </w:p>
          <w:p w14:paraId="67210E51"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52"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53" w14:textId="77777777" w:rsidR="005D5E0C" w:rsidRDefault="005D5E0C">
            <w:pPr>
              <w:widowControl w:val="0"/>
              <w:spacing w:after="0" w:line="240" w:lineRule="auto"/>
            </w:pPr>
          </w:p>
        </w:tc>
      </w:tr>
    </w:tbl>
    <w:p w14:paraId="67210E55" w14:textId="77777777" w:rsidR="005D5E0C" w:rsidRDefault="006609F0">
      <w:pPr>
        <w:spacing w:after="0"/>
        <w:rPr>
          <w:color w:val="3A3A3A"/>
        </w:rPr>
      </w:pPr>
      <w:r>
        <w:br w:type="page"/>
      </w:r>
    </w:p>
    <w:p w14:paraId="67210E56" w14:textId="77777777" w:rsidR="005D5E0C" w:rsidRDefault="006609F0">
      <w:pPr>
        <w:pStyle w:val="Heading3"/>
      </w:pPr>
      <w:bookmarkStart w:id="32" w:name="_jh35ssoxh98r" w:colFirst="0" w:colLast="0"/>
      <w:bookmarkEnd w:id="32"/>
      <w:r>
        <w:lastRenderedPageBreak/>
        <w:t>Capítulo 11: Software</w:t>
      </w:r>
    </w:p>
    <w:p w14:paraId="67210E57" w14:textId="77777777" w:rsidR="005D5E0C" w:rsidRDefault="005D5E0C">
      <w:pPr>
        <w:spacing w:after="0"/>
        <w:rPr>
          <w:color w:val="FFFFFF"/>
        </w:rPr>
      </w:pPr>
    </w:p>
    <w:tbl>
      <w:tblPr>
        <w:tblStyle w:val="a6"/>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D5E0C" w14:paraId="67210E5B" w14:textId="77777777">
        <w:trPr>
          <w:tblHeader/>
          <w:jc w:val="center"/>
        </w:trPr>
        <w:tc>
          <w:tcPr>
            <w:tcW w:w="4700" w:type="dxa"/>
            <w:shd w:val="clear" w:color="auto" w:fill="auto"/>
            <w:tcMar>
              <w:top w:w="100" w:type="dxa"/>
              <w:left w:w="100" w:type="dxa"/>
              <w:bottom w:w="100" w:type="dxa"/>
              <w:right w:w="100" w:type="dxa"/>
            </w:tcMar>
          </w:tcPr>
          <w:p w14:paraId="67210E58" w14:textId="77777777" w:rsidR="005D5E0C" w:rsidRDefault="006609F0">
            <w:pPr>
              <w:spacing w:after="0" w:line="240" w:lineRule="auto"/>
              <w:rPr>
                <w:b/>
                <w:bCs/>
                <w:color w:val="3A3A3A"/>
              </w:rPr>
            </w:pPr>
            <w:r>
              <w:rPr>
                <w:b/>
                <w:bCs/>
                <w:color w:val="3A3A3A"/>
              </w:rPr>
              <w:t>Criterios</w:t>
            </w:r>
          </w:p>
        </w:tc>
        <w:tc>
          <w:tcPr>
            <w:tcW w:w="2500" w:type="dxa"/>
            <w:shd w:val="clear" w:color="auto" w:fill="auto"/>
            <w:tcMar>
              <w:top w:w="100" w:type="dxa"/>
              <w:left w:w="100" w:type="dxa"/>
              <w:bottom w:w="100" w:type="dxa"/>
              <w:right w:w="100" w:type="dxa"/>
            </w:tcMar>
          </w:tcPr>
          <w:p w14:paraId="67210E59" w14:textId="77777777" w:rsidR="005D5E0C" w:rsidRDefault="006609F0">
            <w:pPr>
              <w:spacing w:after="0" w:line="240" w:lineRule="auto"/>
              <w:rPr>
                <w:b/>
                <w:bCs/>
                <w:color w:val="3A3A3A"/>
              </w:rPr>
            </w:pPr>
            <w:r>
              <w:rPr>
                <w:b/>
                <w:bCs/>
                <w:color w:val="3A3A3A"/>
              </w:rPr>
              <w:t>Nivel de conformidad</w:t>
            </w:r>
          </w:p>
        </w:tc>
        <w:tc>
          <w:tcPr>
            <w:tcW w:w="3600" w:type="dxa"/>
            <w:shd w:val="clear" w:color="auto" w:fill="auto"/>
            <w:tcMar>
              <w:top w:w="100" w:type="dxa"/>
              <w:left w:w="100" w:type="dxa"/>
              <w:bottom w:w="100" w:type="dxa"/>
              <w:right w:w="100" w:type="dxa"/>
            </w:tcMar>
          </w:tcPr>
          <w:p w14:paraId="67210E5A" w14:textId="77777777" w:rsidR="005D5E0C" w:rsidRDefault="006609F0">
            <w:pPr>
              <w:spacing w:after="0" w:line="240" w:lineRule="auto"/>
              <w:rPr>
                <w:b/>
                <w:bCs/>
                <w:color w:val="3A3A3A"/>
              </w:rPr>
            </w:pPr>
            <w:r>
              <w:rPr>
                <w:b/>
                <w:bCs/>
                <w:color w:val="3A3A3A"/>
              </w:rPr>
              <w:t>Observaciones y explicaciones</w:t>
            </w:r>
          </w:p>
        </w:tc>
      </w:tr>
      <w:tr w:rsidR="005D5E0C" w:rsidRPr="00061DCD" w14:paraId="67210E60" w14:textId="77777777">
        <w:trPr>
          <w:jc w:val="center"/>
        </w:trPr>
        <w:tc>
          <w:tcPr>
            <w:tcW w:w="4700" w:type="dxa"/>
            <w:shd w:val="clear" w:color="auto" w:fill="auto"/>
            <w:tcMar>
              <w:top w:w="100" w:type="dxa"/>
              <w:left w:w="100" w:type="dxa"/>
              <w:bottom w:w="100" w:type="dxa"/>
              <w:right w:w="100" w:type="dxa"/>
            </w:tcMar>
          </w:tcPr>
          <w:p w14:paraId="67210E5C" w14:textId="77777777" w:rsidR="005D5E0C" w:rsidRDefault="006609F0">
            <w:pPr>
              <w:spacing w:after="0" w:line="240" w:lineRule="auto"/>
            </w:pPr>
            <w:r>
              <w:rPr>
                <w:b/>
                <w:bCs/>
                <w:i/>
                <w:iCs/>
                <w:highlight w:val="white"/>
              </w:rPr>
              <w:t>11.0 General (informativo)</w:t>
            </w:r>
          </w:p>
          <w:p w14:paraId="67210E5D" w14:textId="77777777" w:rsidR="005D5E0C" w:rsidRDefault="005D5E0C">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67210E5E"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E5F"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rsidRPr="00061DCD" w14:paraId="67210E67" w14:textId="77777777">
        <w:trPr>
          <w:jc w:val="center"/>
        </w:trPr>
        <w:tc>
          <w:tcPr>
            <w:tcW w:w="4700" w:type="dxa"/>
            <w:shd w:val="clear" w:color="auto" w:fill="auto"/>
            <w:tcMar>
              <w:top w:w="100" w:type="dxa"/>
              <w:left w:w="100" w:type="dxa"/>
              <w:bottom w:w="100" w:type="dxa"/>
              <w:right w:w="100" w:type="dxa"/>
            </w:tcMar>
          </w:tcPr>
          <w:p w14:paraId="67210E61" w14:textId="77777777" w:rsidR="005D5E0C" w:rsidRDefault="006609F0">
            <w:pPr>
              <w:spacing w:after="0" w:line="240" w:lineRule="auto"/>
            </w:pPr>
            <w:r>
              <w:rPr>
                <w:highlight w:val="white"/>
              </w:rPr>
              <w:t>11.1.1.1 al 11.4.1.3</w:t>
            </w:r>
          </w:p>
          <w:p w14:paraId="67210E62"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63" w14:textId="77777777" w:rsidR="005D5E0C" w:rsidRDefault="006609F0">
            <w:pPr>
              <w:spacing w:after="0" w:line="240" w:lineRule="auto"/>
            </w:pPr>
            <w:r>
              <w:t>Ver sección WCAG 2.2</w:t>
            </w:r>
          </w:p>
          <w:p w14:paraId="67210E64" w14:textId="77777777" w:rsidR="005D5E0C" w:rsidRDefault="005D5E0C">
            <w:pPr>
              <w:widowControl w:val="0"/>
              <w:spacing w:after="0" w:line="240" w:lineRule="auto"/>
            </w:pPr>
          </w:p>
        </w:tc>
        <w:tc>
          <w:tcPr>
            <w:tcW w:w="3600" w:type="dxa"/>
            <w:shd w:val="clear" w:color="auto" w:fill="auto"/>
            <w:tcMar>
              <w:top w:w="100" w:type="dxa"/>
              <w:left w:w="100" w:type="dxa"/>
              <w:bottom w:w="100" w:type="dxa"/>
              <w:right w:w="100" w:type="dxa"/>
            </w:tcMar>
          </w:tcPr>
          <w:p w14:paraId="67210E65" w14:textId="77777777" w:rsidR="005D5E0C" w:rsidRPr="006609F0" w:rsidRDefault="006609F0">
            <w:pPr>
              <w:spacing w:after="0" w:line="240" w:lineRule="auto"/>
              <w:rPr>
                <w:lang w:val="fr-CH"/>
              </w:rPr>
            </w:pPr>
            <w:r w:rsidRPr="006609F0">
              <w:rPr>
                <w:lang w:val="fr-CH"/>
              </w:rPr>
              <w:t>Ver información en la sección WCAG 2.2</w:t>
            </w:r>
          </w:p>
          <w:p w14:paraId="67210E66" w14:textId="77777777" w:rsidR="005D5E0C" w:rsidRPr="006609F0" w:rsidRDefault="005D5E0C">
            <w:pPr>
              <w:widowControl w:val="0"/>
              <w:spacing w:after="0" w:line="240" w:lineRule="auto"/>
              <w:rPr>
                <w:lang w:val="fr-CH"/>
              </w:rPr>
            </w:pPr>
          </w:p>
        </w:tc>
      </w:tr>
      <w:tr w:rsidR="005D5E0C" w:rsidRPr="00061DCD" w14:paraId="67210E6C" w14:textId="77777777">
        <w:trPr>
          <w:jc w:val="center"/>
        </w:trPr>
        <w:tc>
          <w:tcPr>
            <w:tcW w:w="4700" w:type="dxa"/>
            <w:shd w:val="clear" w:color="auto" w:fill="auto"/>
            <w:tcMar>
              <w:top w:w="100" w:type="dxa"/>
              <w:left w:w="100" w:type="dxa"/>
              <w:bottom w:w="100" w:type="dxa"/>
              <w:right w:w="100" w:type="dxa"/>
            </w:tcMar>
          </w:tcPr>
          <w:p w14:paraId="67210E68" w14:textId="77777777" w:rsidR="005D5E0C" w:rsidRDefault="006609F0">
            <w:pPr>
              <w:spacing w:after="0" w:line="240" w:lineRule="auto"/>
            </w:pPr>
            <w:r>
              <w:rPr>
                <w:b/>
                <w:bCs/>
                <w:i/>
                <w:iCs/>
                <w:highlight w:val="white"/>
              </w:rPr>
              <w:t>11.5 Interoperabilidad con tecnologías de asistencia</w:t>
            </w:r>
          </w:p>
          <w:p w14:paraId="67210E69"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6A"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E6B"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rsidRPr="00061DCD" w14:paraId="67210E71" w14:textId="77777777">
        <w:trPr>
          <w:jc w:val="center"/>
        </w:trPr>
        <w:tc>
          <w:tcPr>
            <w:tcW w:w="4700" w:type="dxa"/>
            <w:shd w:val="clear" w:color="auto" w:fill="auto"/>
            <w:tcMar>
              <w:top w:w="100" w:type="dxa"/>
              <w:left w:w="100" w:type="dxa"/>
              <w:bottom w:w="100" w:type="dxa"/>
              <w:right w:w="100" w:type="dxa"/>
            </w:tcMar>
          </w:tcPr>
          <w:p w14:paraId="67210E6D" w14:textId="77777777" w:rsidR="005D5E0C" w:rsidRDefault="006609F0">
            <w:pPr>
              <w:spacing w:after="0" w:line="240" w:lineRule="auto"/>
            </w:pPr>
            <w:r>
              <w:rPr>
                <w:b/>
                <w:bCs/>
                <w:i/>
                <w:iCs/>
                <w:highlight w:val="white"/>
              </w:rPr>
              <w:t>11.5.1 Funcionalidad cerrada</w:t>
            </w:r>
          </w:p>
          <w:p w14:paraId="67210E6E" w14:textId="77777777" w:rsidR="005D5E0C" w:rsidRDefault="005D5E0C">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67210E6F"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E70"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rsidRPr="00061DCD" w14:paraId="67210E76" w14:textId="77777777">
        <w:trPr>
          <w:jc w:val="center"/>
        </w:trPr>
        <w:tc>
          <w:tcPr>
            <w:tcW w:w="4700" w:type="dxa"/>
            <w:shd w:val="clear" w:color="auto" w:fill="auto"/>
            <w:tcMar>
              <w:top w:w="100" w:type="dxa"/>
              <w:left w:w="100" w:type="dxa"/>
              <w:bottom w:w="100" w:type="dxa"/>
              <w:right w:w="100" w:type="dxa"/>
            </w:tcMar>
          </w:tcPr>
          <w:p w14:paraId="67210E72" w14:textId="77777777" w:rsidR="005D5E0C" w:rsidRDefault="006609F0">
            <w:pPr>
              <w:spacing w:after="0" w:line="240" w:lineRule="auto"/>
            </w:pPr>
            <w:r>
              <w:rPr>
                <w:b/>
                <w:bCs/>
                <w:i/>
                <w:iCs/>
                <w:highlight w:val="white"/>
              </w:rPr>
              <w:t>11.5.2 Servicios de accesibilidad</w:t>
            </w:r>
          </w:p>
          <w:p w14:paraId="67210E73" w14:textId="77777777" w:rsidR="005D5E0C" w:rsidRDefault="005D5E0C">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67210E74"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E75"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E7D" w14:textId="77777777">
        <w:trPr>
          <w:jc w:val="center"/>
        </w:trPr>
        <w:tc>
          <w:tcPr>
            <w:tcW w:w="4700" w:type="dxa"/>
            <w:shd w:val="clear" w:color="auto" w:fill="auto"/>
            <w:tcMar>
              <w:top w:w="100" w:type="dxa"/>
              <w:left w:w="100" w:type="dxa"/>
              <w:bottom w:w="100" w:type="dxa"/>
              <w:right w:w="100" w:type="dxa"/>
            </w:tcMar>
          </w:tcPr>
          <w:p w14:paraId="67210E77" w14:textId="77777777" w:rsidR="005D5E0C" w:rsidRPr="006609F0" w:rsidRDefault="006609F0">
            <w:pPr>
              <w:spacing w:after="0" w:line="240" w:lineRule="auto"/>
              <w:rPr>
                <w:lang w:val="pt-PT"/>
              </w:rPr>
            </w:pPr>
            <w:r w:rsidRPr="006609F0">
              <w:rPr>
                <w:highlight w:val="white"/>
                <w:lang w:val="pt-PT"/>
              </w:rPr>
              <w:t>11.5.2.1 Soporte de servicios de accesibilidad de plataforma para software que proporciona una interfaz de usuario</w:t>
            </w:r>
          </w:p>
          <w:p w14:paraId="67210E78" w14:textId="77777777" w:rsidR="005D5E0C" w:rsidRPr="006609F0" w:rsidRDefault="005D5E0C">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67210E79" w14:textId="77777777" w:rsidR="005D5E0C" w:rsidRDefault="006609F0">
            <w:pPr>
              <w:spacing w:after="0" w:line="240" w:lineRule="auto"/>
            </w:pPr>
            <w:r>
              <w:t>Ver del 11.5.2.5 al 11.5.2.17</w:t>
            </w:r>
          </w:p>
          <w:p w14:paraId="67210E7A" w14:textId="77777777" w:rsidR="005D5E0C" w:rsidRDefault="005D5E0C">
            <w:pPr>
              <w:widowControl w:val="0"/>
              <w:spacing w:after="0" w:line="240" w:lineRule="auto"/>
            </w:pPr>
          </w:p>
        </w:tc>
        <w:tc>
          <w:tcPr>
            <w:tcW w:w="3600" w:type="dxa"/>
            <w:shd w:val="clear" w:color="auto" w:fill="auto"/>
            <w:tcMar>
              <w:top w:w="100" w:type="dxa"/>
              <w:left w:w="100" w:type="dxa"/>
              <w:bottom w:w="100" w:type="dxa"/>
              <w:right w:w="100" w:type="dxa"/>
            </w:tcMar>
          </w:tcPr>
          <w:p w14:paraId="67210E7B" w14:textId="77777777" w:rsidR="005D5E0C" w:rsidRDefault="006609F0">
            <w:pPr>
              <w:spacing w:after="0" w:line="240" w:lineRule="auto"/>
            </w:pPr>
            <w:r>
              <w:t>Ver información del 11.5.2.5 al 11.5.2.17</w:t>
            </w:r>
          </w:p>
          <w:p w14:paraId="67210E7C" w14:textId="77777777" w:rsidR="005D5E0C" w:rsidRDefault="005D5E0C">
            <w:pPr>
              <w:widowControl w:val="0"/>
              <w:spacing w:after="0" w:line="240" w:lineRule="auto"/>
            </w:pPr>
          </w:p>
        </w:tc>
      </w:tr>
      <w:tr w:rsidR="005D5E0C" w14:paraId="67210E84" w14:textId="77777777">
        <w:trPr>
          <w:jc w:val="center"/>
        </w:trPr>
        <w:tc>
          <w:tcPr>
            <w:tcW w:w="4700" w:type="dxa"/>
            <w:shd w:val="clear" w:color="auto" w:fill="auto"/>
            <w:tcMar>
              <w:top w:w="100" w:type="dxa"/>
              <w:left w:w="100" w:type="dxa"/>
              <w:bottom w:w="100" w:type="dxa"/>
              <w:right w:w="100" w:type="dxa"/>
            </w:tcMar>
          </w:tcPr>
          <w:p w14:paraId="67210E7E" w14:textId="77777777" w:rsidR="005D5E0C" w:rsidRPr="006609F0" w:rsidRDefault="006609F0">
            <w:pPr>
              <w:spacing w:after="0" w:line="240" w:lineRule="auto"/>
              <w:rPr>
                <w:lang w:val="pt-PT"/>
              </w:rPr>
            </w:pPr>
            <w:r w:rsidRPr="006609F0">
              <w:rPr>
                <w:highlight w:val="white"/>
                <w:lang w:val="pt-PT"/>
              </w:rPr>
              <w:t>11.5.2.2 Soporte de servicios de accesibilidad de plataforma para tecnologías de asistencia</w:t>
            </w:r>
          </w:p>
          <w:p w14:paraId="67210E7F" w14:textId="77777777" w:rsidR="005D5E0C" w:rsidRPr="006609F0" w:rsidRDefault="005D5E0C">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67210E80" w14:textId="77777777" w:rsidR="005D5E0C" w:rsidRDefault="006609F0">
            <w:pPr>
              <w:spacing w:after="0" w:line="240" w:lineRule="auto"/>
            </w:pPr>
            <w:r>
              <w:t>Ver del 11.5.2.5 al 11.5.2.17</w:t>
            </w:r>
          </w:p>
          <w:p w14:paraId="67210E81" w14:textId="77777777" w:rsidR="005D5E0C" w:rsidRDefault="005D5E0C">
            <w:pPr>
              <w:widowControl w:val="0"/>
              <w:spacing w:after="0" w:line="240" w:lineRule="auto"/>
            </w:pPr>
          </w:p>
        </w:tc>
        <w:tc>
          <w:tcPr>
            <w:tcW w:w="3600" w:type="dxa"/>
            <w:shd w:val="clear" w:color="auto" w:fill="auto"/>
            <w:tcMar>
              <w:top w:w="100" w:type="dxa"/>
              <w:left w:w="100" w:type="dxa"/>
              <w:bottom w:w="100" w:type="dxa"/>
              <w:right w:w="100" w:type="dxa"/>
            </w:tcMar>
          </w:tcPr>
          <w:p w14:paraId="67210E82" w14:textId="77777777" w:rsidR="005D5E0C" w:rsidRDefault="006609F0">
            <w:pPr>
              <w:spacing w:after="0" w:line="240" w:lineRule="auto"/>
            </w:pPr>
            <w:r>
              <w:t>Ver información del 11.5.2.5 al 11.5.2.17</w:t>
            </w:r>
          </w:p>
          <w:p w14:paraId="67210E83" w14:textId="77777777" w:rsidR="005D5E0C" w:rsidRDefault="005D5E0C">
            <w:pPr>
              <w:widowControl w:val="0"/>
              <w:spacing w:after="0" w:line="240" w:lineRule="auto"/>
            </w:pPr>
          </w:p>
        </w:tc>
      </w:tr>
      <w:tr w:rsidR="005D5E0C" w14:paraId="67210E8B" w14:textId="77777777">
        <w:trPr>
          <w:jc w:val="center"/>
        </w:trPr>
        <w:tc>
          <w:tcPr>
            <w:tcW w:w="4700" w:type="dxa"/>
            <w:shd w:val="clear" w:color="auto" w:fill="auto"/>
            <w:tcMar>
              <w:top w:w="100" w:type="dxa"/>
              <w:left w:w="100" w:type="dxa"/>
              <w:bottom w:w="100" w:type="dxa"/>
              <w:right w:w="100" w:type="dxa"/>
            </w:tcMar>
          </w:tcPr>
          <w:p w14:paraId="67210E85" w14:textId="77777777" w:rsidR="005D5E0C" w:rsidRDefault="006609F0">
            <w:pPr>
              <w:spacing w:after="0" w:line="240" w:lineRule="auto"/>
            </w:pPr>
            <w:r>
              <w:rPr>
                <w:highlight w:val="white"/>
              </w:rPr>
              <w:t>11.5.2.3 Uso de servicios de accesibilidad</w:t>
            </w:r>
          </w:p>
          <w:p w14:paraId="67210E86"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87" w14:textId="77777777" w:rsidR="005D5E0C" w:rsidRDefault="006609F0">
            <w:pPr>
              <w:spacing w:after="0" w:line="240" w:lineRule="auto"/>
            </w:pPr>
            <w:r>
              <w:t>Ver información del 11.5.2.5 al 11.5.2.17</w:t>
            </w:r>
          </w:p>
          <w:p w14:paraId="67210E88" w14:textId="77777777" w:rsidR="005D5E0C" w:rsidRDefault="005D5E0C">
            <w:pPr>
              <w:widowControl w:val="0"/>
              <w:spacing w:after="0" w:line="240" w:lineRule="auto"/>
            </w:pPr>
          </w:p>
        </w:tc>
        <w:tc>
          <w:tcPr>
            <w:tcW w:w="3600" w:type="dxa"/>
            <w:shd w:val="clear" w:color="auto" w:fill="auto"/>
            <w:tcMar>
              <w:top w:w="100" w:type="dxa"/>
              <w:left w:w="100" w:type="dxa"/>
              <w:bottom w:w="100" w:type="dxa"/>
              <w:right w:w="100" w:type="dxa"/>
            </w:tcMar>
          </w:tcPr>
          <w:p w14:paraId="67210E89" w14:textId="77777777" w:rsidR="005D5E0C" w:rsidRDefault="006609F0">
            <w:pPr>
              <w:spacing w:after="0" w:line="240" w:lineRule="auto"/>
            </w:pPr>
            <w:r>
              <w:t>Ver información del 11.5.2.5 al 11.5.2.17</w:t>
            </w:r>
          </w:p>
          <w:p w14:paraId="67210E8A" w14:textId="77777777" w:rsidR="005D5E0C" w:rsidRDefault="005D5E0C">
            <w:pPr>
              <w:widowControl w:val="0"/>
              <w:spacing w:after="0" w:line="240" w:lineRule="auto"/>
            </w:pPr>
          </w:p>
        </w:tc>
      </w:tr>
      <w:tr w:rsidR="005D5E0C" w14:paraId="67210E90" w14:textId="77777777">
        <w:trPr>
          <w:jc w:val="center"/>
        </w:trPr>
        <w:tc>
          <w:tcPr>
            <w:tcW w:w="4700" w:type="dxa"/>
            <w:shd w:val="clear" w:color="auto" w:fill="auto"/>
            <w:tcMar>
              <w:top w:w="100" w:type="dxa"/>
              <w:left w:w="100" w:type="dxa"/>
              <w:bottom w:w="100" w:type="dxa"/>
              <w:right w:w="100" w:type="dxa"/>
            </w:tcMar>
          </w:tcPr>
          <w:p w14:paraId="67210E8C" w14:textId="77777777" w:rsidR="005D5E0C" w:rsidRDefault="006609F0">
            <w:pPr>
              <w:spacing w:after="0" w:line="240" w:lineRule="auto"/>
            </w:pPr>
            <w:r>
              <w:rPr>
                <w:highlight w:val="white"/>
              </w:rPr>
              <w:t>11.5.2.4 Tecnologías de asistencia</w:t>
            </w:r>
          </w:p>
          <w:p w14:paraId="67210E8D"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8E"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8F" w14:textId="77777777" w:rsidR="005D5E0C" w:rsidRDefault="005D5E0C">
            <w:pPr>
              <w:widowControl w:val="0"/>
              <w:spacing w:after="0" w:line="240" w:lineRule="auto"/>
            </w:pPr>
          </w:p>
        </w:tc>
      </w:tr>
      <w:tr w:rsidR="005D5E0C" w14:paraId="67210E95" w14:textId="77777777">
        <w:trPr>
          <w:jc w:val="center"/>
        </w:trPr>
        <w:tc>
          <w:tcPr>
            <w:tcW w:w="4700" w:type="dxa"/>
            <w:shd w:val="clear" w:color="auto" w:fill="auto"/>
            <w:tcMar>
              <w:top w:w="100" w:type="dxa"/>
              <w:left w:w="100" w:type="dxa"/>
              <w:bottom w:w="100" w:type="dxa"/>
              <w:right w:w="100" w:type="dxa"/>
            </w:tcMar>
          </w:tcPr>
          <w:p w14:paraId="67210E91" w14:textId="77777777" w:rsidR="005D5E0C" w:rsidRDefault="006609F0">
            <w:pPr>
              <w:spacing w:after="0" w:line="240" w:lineRule="auto"/>
            </w:pPr>
            <w:r>
              <w:rPr>
                <w:highlight w:val="white"/>
              </w:rPr>
              <w:t>11.5.2.5 Información de objetos</w:t>
            </w:r>
          </w:p>
          <w:p w14:paraId="67210E92"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93" w14:textId="77777777" w:rsidR="005D5E0C" w:rsidRDefault="006609F0">
            <w:pPr>
              <w:widowControl w:val="0"/>
              <w:spacing w:after="0" w:line="240" w:lineRule="auto"/>
            </w:pPr>
            <w:r>
              <w:lastRenderedPageBreak/>
              <w:t>No Aplicable</w:t>
            </w:r>
          </w:p>
        </w:tc>
        <w:tc>
          <w:tcPr>
            <w:tcW w:w="3600" w:type="dxa"/>
            <w:shd w:val="clear" w:color="auto" w:fill="auto"/>
            <w:tcMar>
              <w:top w:w="100" w:type="dxa"/>
              <w:left w:w="100" w:type="dxa"/>
              <w:bottom w:w="100" w:type="dxa"/>
              <w:right w:w="100" w:type="dxa"/>
            </w:tcMar>
          </w:tcPr>
          <w:p w14:paraId="67210E94" w14:textId="77777777" w:rsidR="005D5E0C" w:rsidRDefault="005D5E0C">
            <w:pPr>
              <w:widowControl w:val="0"/>
              <w:spacing w:after="0" w:line="240" w:lineRule="auto"/>
            </w:pPr>
          </w:p>
        </w:tc>
      </w:tr>
      <w:tr w:rsidR="005D5E0C" w14:paraId="67210E9A" w14:textId="77777777">
        <w:trPr>
          <w:jc w:val="center"/>
        </w:trPr>
        <w:tc>
          <w:tcPr>
            <w:tcW w:w="4700" w:type="dxa"/>
            <w:shd w:val="clear" w:color="auto" w:fill="auto"/>
            <w:tcMar>
              <w:top w:w="100" w:type="dxa"/>
              <w:left w:w="100" w:type="dxa"/>
              <w:bottom w:w="100" w:type="dxa"/>
              <w:right w:w="100" w:type="dxa"/>
            </w:tcMar>
          </w:tcPr>
          <w:p w14:paraId="67210E96" w14:textId="77777777" w:rsidR="005D5E0C" w:rsidRDefault="006609F0">
            <w:pPr>
              <w:spacing w:after="0" w:line="240" w:lineRule="auto"/>
            </w:pPr>
            <w:r>
              <w:rPr>
                <w:highlight w:val="white"/>
              </w:rPr>
              <w:t>11.5.2.6 Filas, columnas y encabezados</w:t>
            </w:r>
          </w:p>
          <w:p w14:paraId="67210E97"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98"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99" w14:textId="77777777" w:rsidR="005D5E0C" w:rsidRDefault="005D5E0C">
            <w:pPr>
              <w:widowControl w:val="0"/>
              <w:spacing w:after="0" w:line="240" w:lineRule="auto"/>
            </w:pPr>
          </w:p>
        </w:tc>
      </w:tr>
      <w:tr w:rsidR="005D5E0C" w14:paraId="67210E9F" w14:textId="77777777">
        <w:trPr>
          <w:jc w:val="center"/>
        </w:trPr>
        <w:tc>
          <w:tcPr>
            <w:tcW w:w="4700" w:type="dxa"/>
            <w:shd w:val="clear" w:color="auto" w:fill="auto"/>
            <w:tcMar>
              <w:top w:w="100" w:type="dxa"/>
              <w:left w:w="100" w:type="dxa"/>
              <w:bottom w:w="100" w:type="dxa"/>
              <w:right w:w="100" w:type="dxa"/>
            </w:tcMar>
          </w:tcPr>
          <w:p w14:paraId="67210E9B" w14:textId="77777777" w:rsidR="005D5E0C" w:rsidRDefault="006609F0">
            <w:pPr>
              <w:spacing w:after="0" w:line="240" w:lineRule="auto"/>
            </w:pPr>
            <w:r>
              <w:rPr>
                <w:highlight w:val="white"/>
              </w:rPr>
              <w:t>11.5.2.7 Valores</w:t>
            </w:r>
          </w:p>
          <w:p w14:paraId="67210E9C"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9D"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9E" w14:textId="77777777" w:rsidR="005D5E0C" w:rsidRDefault="005D5E0C">
            <w:pPr>
              <w:widowControl w:val="0"/>
              <w:spacing w:after="0" w:line="240" w:lineRule="auto"/>
            </w:pPr>
          </w:p>
        </w:tc>
      </w:tr>
      <w:tr w:rsidR="005D5E0C" w14:paraId="67210EA4" w14:textId="77777777">
        <w:trPr>
          <w:jc w:val="center"/>
        </w:trPr>
        <w:tc>
          <w:tcPr>
            <w:tcW w:w="4700" w:type="dxa"/>
            <w:shd w:val="clear" w:color="auto" w:fill="auto"/>
            <w:tcMar>
              <w:top w:w="100" w:type="dxa"/>
              <w:left w:w="100" w:type="dxa"/>
              <w:bottom w:w="100" w:type="dxa"/>
              <w:right w:w="100" w:type="dxa"/>
            </w:tcMar>
          </w:tcPr>
          <w:p w14:paraId="67210EA0" w14:textId="77777777" w:rsidR="005D5E0C" w:rsidRDefault="006609F0">
            <w:pPr>
              <w:spacing w:after="0" w:line="240" w:lineRule="auto"/>
            </w:pPr>
            <w:r>
              <w:rPr>
                <w:highlight w:val="white"/>
              </w:rPr>
              <w:t>11.5.2.8 Relaciones de etiquetas</w:t>
            </w:r>
          </w:p>
          <w:p w14:paraId="67210EA1"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A2"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A3" w14:textId="77777777" w:rsidR="005D5E0C" w:rsidRDefault="005D5E0C">
            <w:pPr>
              <w:widowControl w:val="0"/>
              <w:spacing w:after="0" w:line="240" w:lineRule="auto"/>
            </w:pPr>
          </w:p>
        </w:tc>
      </w:tr>
      <w:tr w:rsidR="005D5E0C" w14:paraId="67210EA9" w14:textId="77777777">
        <w:trPr>
          <w:jc w:val="center"/>
        </w:trPr>
        <w:tc>
          <w:tcPr>
            <w:tcW w:w="4700" w:type="dxa"/>
            <w:shd w:val="clear" w:color="auto" w:fill="auto"/>
            <w:tcMar>
              <w:top w:w="100" w:type="dxa"/>
              <w:left w:w="100" w:type="dxa"/>
              <w:bottom w:w="100" w:type="dxa"/>
              <w:right w:w="100" w:type="dxa"/>
            </w:tcMar>
          </w:tcPr>
          <w:p w14:paraId="67210EA5" w14:textId="77777777" w:rsidR="005D5E0C" w:rsidRDefault="006609F0">
            <w:pPr>
              <w:spacing w:after="0" w:line="240" w:lineRule="auto"/>
            </w:pPr>
            <w:r>
              <w:rPr>
                <w:highlight w:val="white"/>
              </w:rPr>
              <w:t>11.5.2.9 Relaciones padre-hijo</w:t>
            </w:r>
          </w:p>
          <w:p w14:paraId="67210EA6"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A7"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A8" w14:textId="77777777" w:rsidR="005D5E0C" w:rsidRDefault="005D5E0C">
            <w:pPr>
              <w:widowControl w:val="0"/>
              <w:spacing w:after="0" w:line="240" w:lineRule="auto"/>
            </w:pPr>
          </w:p>
        </w:tc>
      </w:tr>
      <w:tr w:rsidR="005D5E0C" w14:paraId="67210EAE" w14:textId="77777777">
        <w:trPr>
          <w:jc w:val="center"/>
        </w:trPr>
        <w:tc>
          <w:tcPr>
            <w:tcW w:w="4700" w:type="dxa"/>
            <w:shd w:val="clear" w:color="auto" w:fill="auto"/>
            <w:tcMar>
              <w:top w:w="100" w:type="dxa"/>
              <w:left w:w="100" w:type="dxa"/>
              <w:bottom w:w="100" w:type="dxa"/>
              <w:right w:w="100" w:type="dxa"/>
            </w:tcMar>
          </w:tcPr>
          <w:p w14:paraId="67210EAA" w14:textId="77777777" w:rsidR="005D5E0C" w:rsidRDefault="006609F0">
            <w:pPr>
              <w:spacing w:after="0" w:line="240" w:lineRule="auto"/>
            </w:pPr>
            <w:r>
              <w:rPr>
                <w:highlight w:val="white"/>
              </w:rPr>
              <w:t>11.5.2.10 Texto</w:t>
            </w:r>
          </w:p>
          <w:p w14:paraId="67210EAB"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AC"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AD" w14:textId="77777777" w:rsidR="005D5E0C" w:rsidRDefault="005D5E0C">
            <w:pPr>
              <w:widowControl w:val="0"/>
              <w:spacing w:after="0" w:line="240" w:lineRule="auto"/>
            </w:pPr>
          </w:p>
        </w:tc>
      </w:tr>
      <w:tr w:rsidR="005D5E0C" w14:paraId="67210EB3" w14:textId="77777777">
        <w:trPr>
          <w:jc w:val="center"/>
        </w:trPr>
        <w:tc>
          <w:tcPr>
            <w:tcW w:w="4700" w:type="dxa"/>
            <w:shd w:val="clear" w:color="auto" w:fill="auto"/>
            <w:tcMar>
              <w:top w:w="100" w:type="dxa"/>
              <w:left w:w="100" w:type="dxa"/>
              <w:bottom w:w="100" w:type="dxa"/>
              <w:right w:w="100" w:type="dxa"/>
            </w:tcMar>
          </w:tcPr>
          <w:p w14:paraId="67210EAF" w14:textId="77777777" w:rsidR="005D5E0C" w:rsidRDefault="006609F0">
            <w:pPr>
              <w:spacing w:after="0" w:line="240" w:lineRule="auto"/>
            </w:pPr>
            <w:r>
              <w:rPr>
                <w:highlight w:val="white"/>
              </w:rPr>
              <w:t>11.5.2.11 Lista de acciones disponibles</w:t>
            </w:r>
          </w:p>
          <w:p w14:paraId="67210EB0"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B1"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B2" w14:textId="77777777" w:rsidR="005D5E0C" w:rsidRDefault="005D5E0C">
            <w:pPr>
              <w:widowControl w:val="0"/>
              <w:spacing w:after="0" w:line="240" w:lineRule="auto"/>
            </w:pPr>
          </w:p>
        </w:tc>
      </w:tr>
      <w:tr w:rsidR="005D5E0C" w14:paraId="67210EB8" w14:textId="77777777">
        <w:trPr>
          <w:jc w:val="center"/>
        </w:trPr>
        <w:tc>
          <w:tcPr>
            <w:tcW w:w="4700" w:type="dxa"/>
            <w:shd w:val="clear" w:color="auto" w:fill="auto"/>
            <w:tcMar>
              <w:top w:w="100" w:type="dxa"/>
              <w:left w:w="100" w:type="dxa"/>
              <w:bottom w:w="100" w:type="dxa"/>
              <w:right w:w="100" w:type="dxa"/>
            </w:tcMar>
          </w:tcPr>
          <w:p w14:paraId="67210EB4" w14:textId="77777777" w:rsidR="005D5E0C" w:rsidRDefault="006609F0">
            <w:pPr>
              <w:spacing w:after="0" w:line="240" w:lineRule="auto"/>
            </w:pPr>
            <w:r>
              <w:rPr>
                <w:highlight w:val="white"/>
              </w:rPr>
              <w:t>11.5.2.12 Ejecución de acciones disponibles</w:t>
            </w:r>
          </w:p>
          <w:p w14:paraId="67210EB5"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B6"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B7" w14:textId="77777777" w:rsidR="005D5E0C" w:rsidRDefault="005D5E0C">
            <w:pPr>
              <w:widowControl w:val="0"/>
              <w:spacing w:after="0" w:line="240" w:lineRule="auto"/>
            </w:pPr>
          </w:p>
        </w:tc>
      </w:tr>
      <w:tr w:rsidR="005D5E0C" w14:paraId="67210EBD" w14:textId="77777777">
        <w:trPr>
          <w:jc w:val="center"/>
        </w:trPr>
        <w:tc>
          <w:tcPr>
            <w:tcW w:w="4700" w:type="dxa"/>
            <w:shd w:val="clear" w:color="auto" w:fill="auto"/>
            <w:tcMar>
              <w:top w:w="100" w:type="dxa"/>
              <w:left w:w="100" w:type="dxa"/>
              <w:bottom w:w="100" w:type="dxa"/>
              <w:right w:w="100" w:type="dxa"/>
            </w:tcMar>
          </w:tcPr>
          <w:p w14:paraId="67210EB9" w14:textId="77777777" w:rsidR="005D5E0C" w:rsidRPr="006609F0" w:rsidRDefault="006609F0">
            <w:pPr>
              <w:spacing w:after="0" w:line="240" w:lineRule="auto"/>
              <w:rPr>
                <w:lang w:val="pt-PT"/>
              </w:rPr>
            </w:pPr>
            <w:r w:rsidRPr="006609F0">
              <w:rPr>
                <w:highlight w:val="white"/>
                <w:lang w:val="pt-PT"/>
              </w:rPr>
              <w:t>11.5.2.13 Seguimiento de atributos de foco y selección</w:t>
            </w:r>
          </w:p>
          <w:p w14:paraId="67210EBA" w14:textId="77777777" w:rsidR="005D5E0C" w:rsidRPr="006609F0" w:rsidRDefault="005D5E0C">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67210EBB"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BC" w14:textId="77777777" w:rsidR="005D5E0C" w:rsidRDefault="005D5E0C">
            <w:pPr>
              <w:widowControl w:val="0"/>
              <w:spacing w:after="0" w:line="240" w:lineRule="auto"/>
            </w:pPr>
          </w:p>
        </w:tc>
      </w:tr>
      <w:tr w:rsidR="005D5E0C" w14:paraId="67210EC2" w14:textId="77777777">
        <w:trPr>
          <w:jc w:val="center"/>
        </w:trPr>
        <w:tc>
          <w:tcPr>
            <w:tcW w:w="4700" w:type="dxa"/>
            <w:shd w:val="clear" w:color="auto" w:fill="auto"/>
            <w:tcMar>
              <w:top w:w="100" w:type="dxa"/>
              <w:left w:w="100" w:type="dxa"/>
              <w:bottom w:w="100" w:type="dxa"/>
              <w:right w:w="100" w:type="dxa"/>
            </w:tcMar>
          </w:tcPr>
          <w:p w14:paraId="67210EBE" w14:textId="77777777" w:rsidR="005D5E0C" w:rsidRPr="006609F0" w:rsidRDefault="006609F0">
            <w:pPr>
              <w:spacing w:after="0" w:line="240" w:lineRule="auto"/>
              <w:rPr>
                <w:lang w:val="pt-PT"/>
              </w:rPr>
            </w:pPr>
            <w:r w:rsidRPr="006609F0">
              <w:rPr>
                <w:highlight w:val="white"/>
                <w:lang w:val="pt-PT"/>
              </w:rPr>
              <w:t>11.5.2.14 Modificación de atributos de foco y selección</w:t>
            </w:r>
          </w:p>
          <w:p w14:paraId="67210EBF" w14:textId="77777777" w:rsidR="005D5E0C" w:rsidRPr="006609F0" w:rsidRDefault="005D5E0C">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67210EC0"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C1" w14:textId="77777777" w:rsidR="005D5E0C" w:rsidRDefault="005D5E0C">
            <w:pPr>
              <w:widowControl w:val="0"/>
              <w:spacing w:after="0" w:line="240" w:lineRule="auto"/>
            </w:pPr>
          </w:p>
        </w:tc>
      </w:tr>
      <w:tr w:rsidR="005D5E0C" w14:paraId="67210EC7" w14:textId="77777777">
        <w:trPr>
          <w:jc w:val="center"/>
        </w:trPr>
        <w:tc>
          <w:tcPr>
            <w:tcW w:w="4700" w:type="dxa"/>
            <w:shd w:val="clear" w:color="auto" w:fill="auto"/>
            <w:tcMar>
              <w:top w:w="100" w:type="dxa"/>
              <w:left w:w="100" w:type="dxa"/>
              <w:bottom w:w="100" w:type="dxa"/>
              <w:right w:w="100" w:type="dxa"/>
            </w:tcMar>
          </w:tcPr>
          <w:p w14:paraId="67210EC3" w14:textId="77777777" w:rsidR="005D5E0C" w:rsidRDefault="006609F0">
            <w:pPr>
              <w:spacing w:after="0" w:line="240" w:lineRule="auto"/>
            </w:pPr>
            <w:r>
              <w:rPr>
                <w:highlight w:val="white"/>
              </w:rPr>
              <w:t>11.5.2.15 Notificación de cambios</w:t>
            </w:r>
          </w:p>
          <w:p w14:paraId="67210EC4"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C5"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C6" w14:textId="77777777" w:rsidR="005D5E0C" w:rsidRDefault="005D5E0C">
            <w:pPr>
              <w:widowControl w:val="0"/>
              <w:spacing w:after="0" w:line="240" w:lineRule="auto"/>
            </w:pPr>
          </w:p>
        </w:tc>
      </w:tr>
      <w:tr w:rsidR="005D5E0C" w14:paraId="67210ECC" w14:textId="77777777">
        <w:trPr>
          <w:jc w:val="center"/>
        </w:trPr>
        <w:tc>
          <w:tcPr>
            <w:tcW w:w="4700" w:type="dxa"/>
            <w:shd w:val="clear" w:color="auto" w:fill="auto"/>
            <w:tcMar>
              <w:top w:w="100" w:type="dxa"/>
              <w:left w:w="100" w:type="dxa"/>
              <w:bottom w:w="100" w:type="dxa"/>
              <w:right w:w="100" w:type="dxa"/>
            </w:tcMar>
          </w:tcPr>
          <w:p w14:paraId="67210EC8" w14:textId="77777777" w:rsidR="005D5E0C" w:rsidRDefault="006609F0">
            <w:pPr>
              <w:spacing w:after="0" w:line="240" w:lineRule="auto"/>
            </w:pPr>
            <w:r>
              <w:rPr>
                <w:highlight w:val="white"/>
              </w:rPr>
              <w:t>11.5.2.16 Modificaciones de estados y propiedades</w:t>
            </w:r>
          </w:p>
          <w:p w14:paraId="67210EC9"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CA"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CB" w14:textId="77777777" w:rsidR="005D5E0C" w:rsidRDefault="005D5E0C">
            <w:pPr>
              <w:widowControl w:val="0"/>
              <w:spacing w:after="0" w:line="240" w:lineRule="auto"/>
            </w:pPr>
          </w:p>
        </w:tc>
      </w:tr>
      <w:tr w:rsidR="005D5E0C" w14:paraId="67210ED1" w14:textId="77777777">
        <w:trPr>
          <w:jc w:val="center"/>
        </w:trPr>
        <w:tc>
          <w:tcPr>
            <w:tcW w:w="4700" w:type="dxa"/>
            <w:shd w:val="clear" w:color="auto" w:fill="auto"/>
            <w:tcMar>
              <w:top w:w="100" w:type="dxa"/>
              <w:left w:w="100" w:type="dxa"/>
              <w:bottom w:w="100" w:type="dxa"/>
              <w:right w:w="100" w:type="dxa"/>
            </w:tcMar>
          </w:tcPr>
          <w:p w14:paraId="67210ECD" w14:textId="77777777" w:rsidR="005D5E0C" w:rsidRDefault="006609F0">
            <w:pPr>
              <w:spacing w:after="0" w:line="240" w:lineRule="auto"/>
            </w:pPr>
            <w:r>
              <w:rPr>
                <w:highlight w:val="white"/>
              </w:rPr>
              <w:t>11.5.2.17 Modificaciones de valores y texto</w:t>
            </w:r>
          </w:p>
          <w:p w14:paraId="67210ECE"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CF"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D0" w14:textId="77777777" w:rsidR="005D5E0C" w:rsidRDefault="005D5E0C">
            <w:pPr>
              <w:widowControl w:val="0"/>
              <w:spacing w:after="0" w:line="240" w:lineRule="auto"/>
            </w:pPr>
          </w:p>
        </w:tc>
      </w:tr>
      <w:tr w:rsidR="005D5E0C" w:rsidRPr="00061DCD" w14:paraId="67210ED6" w14:textId="77777777">
        <w:trPr>
          <w:jc w:val="center"/>
        </w:trPr>
        <w:tc>
          <w:tcPr>
            <w:tcW w:w="4700" w:type="dxa"/>
            <w:shd w:val="clear" w:color="auto" w:fill="auto"/>
            <w:tcMar>
              <w:top w:w="100" w:type="dxa"/>
              <w:left w:w="100" w:type="dxa"/>
              <w:bottom w:w="100" w:type="dxa"/>
              <w:right w:w="100" w:type="dxa"/>
            </w:tcMar>
          </w:tcPr>
          <w:p w14:paraId="67210ED2" w14:textId="77777777" w:rsidR="005D5E0C" w:rsidRDefault="006609F0">
            <w:pPr>
              <w:spacing w:after="0" w:line="240" w:lineRule="auto"/>
            </w:pPr>
            <w:r>
              <w:rPr>
                <w:b/>
                <w:bCs/>
                <w:i/>
                <w:iCs/>
                <w:highlight w:val="white"/>
              </w:rPr>
              <w:lastRenderedPageBreak/>
              <w:t>11.6 Uso de la accesibilidad documentado</w:t>
            </w:r>
          </w:p>
          <w:p w14:paraId="67210ED3" w14:textId="77777777" w:rsidR="005D5E0C" w:rsidRDefault="005D5E0C">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67210ED4"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ED5"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EDB" w14:textId="77777777">
        <w:trPr>
          <w:jc w:val="center"/>
        </w:trPr>
        <w:tc>
          <w:tcPr>
            <w:tcW w:w="4700" w:type="dxa"/>
            <w:shd w:val="clear" w:color="auto" w:fill="auto"/>
            <w:tcMar>
              <w:top w:w="100" w:type="dxa"/>
              <w:left w:w="100" w:type="dxa"/>
              <w:bottom w:w="100" w:type="dxa"/>
              <w:right w:w="100" w:type="dxa"/>
            </w:tcMar>
          </w:tcPr>
          <w:p w14:paraId="67210ED7" w14:textId="77777777" w:rsidR="005D5E0C" w:rsidRPr="006609F0" w:rsidRDefault="006609F0">
            <w:pPr>
              <w:spacing w:after="0" w:line="240" w:lineRule="auto"/>
              <w:rPr>
                <w:lang w:val="pt-PT"/>
              </w:rPr>
            </w:pPr>
            <w:r w:rsidRPr="006609F0">
              <w:rPr>
                <w:highlight w:val="white"/>
                <w:lang w:val="pt-PT"/>
              </w:rPr>
              <w:t>11.6.1 Control de usuario de las funciones de accesibilidad</w:t>
            </w:r>
          </w:p>
          <w:p w14:paraId="67210ED8" w14:textId="77777777" w:rsidR="005D5E0C" w:rsidRPr="006609F0" w:rsidRDefault="005D5E0C">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67210ED9"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DA" w14:textId="77777777" w:rsidR="005D5E0C" w:rsidRDefault="005D5E0C">
            <w:pPr>
              <w:widowControl w:val="0"/>
              <w:spacing w:after="0" w:line="240" w:lineRule="auto"/>
            </w:pPr>
          </w:p>
        </w:tc>
      </w:tr>
      <w:tr w:rsidR="005D5E0C" w14:paraId="67210EE0" w14:textId="77777777">
        <w:trPr>
          <w:jc w:val="center"/>
        </w:trPr>
        <w:tc>
          <w:tcPr>
            <w:tcW w:w="4700" w:type="dxa"/>
            <w:shd w:val="clear" w:color="auto" w:fill="auto"/>
            <w:tcMar>
              <w:top w:w="100" w:type="dxa"/>
              <w:left w:w="100" w:type="dxa"/>
              <w:bottom w:w="100" w:type="dxa"/>
              <w:right w:w="100" w:type="dxa"/>
            </w:tcMar>
          </w:tcPr>
          <w:p w14:paraId="67210EDC" w14:textId="77777777" w:rsidR="005D5E0C" w:rsidRPr="006609F0" w:rsidRDefault="006609F0">
            <w:pPr>
              <w:spacing w:after="0" w:line="240" w:lineRule="auto"/>
              <w:rPr>
                <w:lang w:val="pt-PT"/>
              </w:rPr>
            </w:pPr>
            <w:r w:rsidRPr="006609F0">
              <w:rPr>
                <w:highlight w:val="white"/>
                <w:lang w:val="pt-PT"/>
              </w:rPr>
              <w:t>11.6.2 Sin interrupción de las funciones de accesibilidad</w:t>
            </w:r>
          </w:p>
          <w:p w14:paraId="67210EDD" w14:textId="77777777" w:rsidR="005D5E0C" w:rsidRPr="006609F0" w:rsidRDefault="005D5E0C">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67210EDE"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DF" w14:textId="77777777" w:rsidR="005D5E0C" w:rsidRDefault="005D5E0C">
            <w:pPr>
              <w:widowControl w:val="0"/>
              <w:spacing w:after="0" w:line="240" w:lineRule="auto"/>
            </w:pPr>
          </w:p>
        </w:tc>
      </w:tr>
      <w:tr w:rsidR="005D5E0C" w14:paraId="67210EE5" w14:textId="77777777">
        <w:trPr>
          <w:jc w:val="center"/>
        </w:trPr>
        <w:tc>
          <w:tcPr>
            <w:tcW w:w="4700" w:type="dxa"/>
            <w:shd w:val="clear" w:color="auto" w:fill="auto"/>
            <w:tcMar>
              <w:top w:w="100" w:type="dxa"/>
              <w:left w:w="100" w:type="dxa"/>
              <w:bottom w:w="100" w:type="dxa"/>
              <w:right w:w="100" w:type="dxa"/>
            </w:tcMar>
          </w:tcPr>
          <w:p w14:paraId="67210EE1" w14:textId="77777777" w:rsidR="005D5E0C" w:rsidRDefault="006609F0">
            <w:pPr>
              <w:spacing w:after="0" w:line="240" w:lineRule="auto"/>
            </w:pPr>
            <w:r>
              <w:rPr>
                <w:highlight w:val="white"/>
              </w:rPr>
              <w:t>11.7 Preferencias de usuario</w:t>
            </w:r>
          </w:p>
          <w:p w14:paraId="67210EE2"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EE3"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E4" w14:textId="77777777" w:rsidR="005D5E0C" w:rsidRDefault="005D5E0C">
            <w:pPr>
              <w:widowControl w:val="0"/>
              <w:spacing w:after="0" w:line="240" w:lineRule="auto"/>
            </w:pPr>
          </w:p>
        </w:tc>
      </w:tr>
      <w:tr w:rsidR="005D5E0C" w:rsidRPr="00061DCD" w14:paraId="67210EEA" w14:textId="77777777">
        <w:trPr>
          <w:jc w:val="center"/>
        </w:trPr>
        <w:tc>
          <w:tcPr>
            <w:tcW w:w="4700" w:type="dxa"/>
            <w:shd w:val="clear" w:color="auto" w:fill="auto"/>
            <w:tcMar>
              <w:top w:w="100" w:type="dxa"/>
              <w:left w:w="100" w:type="dxa"/>
              <w:bottom w:w="100" w:type="dxa"/>
              <w:right w:w="100" w:type="dxa"/>
            </w:tcMar>
          </w:tcPr>
          <w:p w14:paraId="67210EE6" w14:textId="77777777" w:rsidR="005D5E0C" w:rsidRDefault="006609F0">
            <w:pPr>
              <w:spacing w:after="0" w:line="240" w:lineRule="auto"/>
            </w:pPr>
            <w:r>
              <w:rPr>
                <w:b/>
                <w:bCs/>
                <w:i/>
                <w:iCs/>
                <w:highlight w:val="white"/>
              </w:rPr>
              <w:t>11.8 Herramientas de autoría</w:t>
            </w:r>
          </w:p>
          <w:p w14:paraId="67210EE7" w14:textId="77777777" w:rsidR="005D5E0C" w:rsidRDefault="005D5E0C">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67210EE8"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EE9"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rsidRPr="00061DCD" w14:paraId="67210EEF" w14:textId="77777777">
        <w:trPr>
          <w:trHeight w:val="820"/>
          <w:jc w:val="center"/>
        </w:trPr>
        <w:tc>
          <w:tcPr>
            <w:tcW w:w="4700" w:type="dxa"/>
            <w:shd w:val="clear" w:color="auto" w:fill="auto"/>
            <w:tcMar>
              <w:top w:w="100" w:type="dxa"/>
              <w:left w:w="100" w:type="dxa"/>
              <w:bottom w:w="100" w:type="dxa"/>
              <w:right w:w="100" w:type="dxa"/>
            </w:tcMar>
          </w:tcPr>
          <w:p w14:paraId="67210EEB" w14:textId="77777777" w:rsidR="005D5E0C" w:rsidRDefault="006609F0">
            <w:pPr>
              <w:spacing w:after="0" w:line="240" w:lineRule="auto"/>
            </w:pPr>
            <w:r>
              <w:rPr>
                <w:b/>
                <w:bCs/>
                <w:i/>
                <w:iCs/>
                <w:highlight w:val="white"/>
              </w:rPr>
              <w:t>11.8.1 Tecnología de contenido</w:t>
            </w:r>
          </w:p>
          <w:p w14:paraId="67210EEC" w14:textId="77777777" w:rsidR="005D5E0C" w:rsidRDefault="005D5E0C">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67210EED"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EEE"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rsidRPr="00061DCD" w14:paraId="67210EF7" w14:textId="77777777">
        <w:trPr>
          <w:jc w:val="center"/>
        </w:trPr>
        <w:tc>
          <w:tcPr>
            <w:tcW w:w="4700" w:type="dxa"/>
            <w:shd w:val="clear" w:color="auto" w:fill="auto"/>
            <w:tcMar>
              <w:top w:w="100" w:type="dxa"/>
              <w:left w:w="100" w:type="dxa"/>
              <w:bottom w:w="100" w:type="dxa"/>
              <w:right w:w="100" w:type="dxa"/>
            </w:tcMar>
          </w:tcPr>
          <w:p w14:paraId="67210EF0" w14:textId="77777777" w:rsidR="005D5E0C" w:rsidRDefault="006609F0">
            <w:pPr>
              <w:spacing w:after="0" w:line="240" w:lineRule="auto"/>
            </w:pPr>
            <w:r>
              <w:t>11.8.2 Creación de contenido accesible</w:t>
            </w:r>
          </w:p>
          <w:p w14:paraId="67210EF1" w14:textId="77777777" w:rsidR="005D5E0C" w:rsidRDefault="005D5E0C">
            <w:pPr>
              <w:widowControl w:val="0"/>
              <w:spacing w:after="0" w:line="240" w:lineRule="auto"/>
            </w:pPr>
          </w:p>
        </w:tc>
        <w:tc>
          <w:tcPr>
            <w:tcW w:w="2500" w:type="dxa"/>
            <w:shd w:val="clear" w:color="auto" w:fill="auto"/>
            <w:tcMar>
              <w:top w:w="100" w:type="dxa"/>
              <w:left w:w="100" w:type="dxa"/>
              <w:bottom w:w="100" w:type="dxa"/>
              <w:right w:w="100" w:type="dxa"/>
            </w:tcMar>
          </w:tcPr>
          <w:p w14:paraId="67210EF2" w14:textId="77777777" w:rsidR="005D5E0C" w:rsidRPr="006609F0" w:rsidRDefault="006609F0">
            <w:pPr>
              <w:spacing w:after="0" w:line="240" w:lineRule="auto"/>
              <w:rPr>
                <w:lang w:val="pt-PT"/>
              </w:rPr>
            </w:pPr>
            <w:r w:rsidRPr="006609F0">
              <w:rPr>
                <w:lang w:val="pt-PT"/>
              </w:rPr>
              <w:t>Ver sección WCAG 2.2</w:t>
            </w:r>
          </w:p>
          <w:p w14:paraId="67210EF3" w14:textId="77777777" w:rsidR="005D5E0C" w:rsidRPr="006609F0" w:rsidRDefault="006609F0">
            <w:pPr>
              <w:spacing w:after="0" w:line="240" w:lineRule="auto"/>
              <w:rPr>
                <w:lang w:val="pt-PT"/>
              </w:rPr>
            </w:pPr>
            <w:r w:rsidRPr="006609F0">
              <w:rPr>
                <w:lang w:val="pt-PT"/>
              </w:rPr>
              <w:t>(Si no es una herramienta de autoría, introduzca "No Aplicable")</w:t>
            </w:r>
          </w:p>
          <w:p w14:paraId="67210EF4" w14:textId="77777777" w:rsidR="005D5E0C" w:rsidRPr="006609F0" w:rsidRDefault="005D5E0C">
            <w:pPr>
              <w:widowControl w:val="0"/>
              <w:spacing w:after="0" w:line="240" w:lineRule="auto"/>
              <w:rPr>
                <w:lang w:val="pt-PT"/>
              </w:rPr>
            </w:pPr>
          </w:p>
        </w:tc>
        <w:tc>
          <w:tcPr>
            <w:tcW w:w="3600" w:type="dxa"/>
            <w:shd w:val="clear" w:color="auto" w:fill="auto"/>
            <w:tcMar>
              <w:top w:w="100" w:type="dxa"/>
              <w:left w:w="100" w:type="dxa"/>
              <w:bottom w:w="100" w:type="dxa"/>
              <w:right w:w="100" w:type="dxa"/>
            </w:tcMar>
          </w:tcPr>
          <w:p w14:paraId="67210EF5" w14:textId="77777777" w:rsidR="005D5E0C" w:rsidRPr="006609F0" w:rsidRDefault="006609F0">
            <w:pPr>
              <w:spacing w:after="0" w:line="240" w:lineRule="auto"/>
              <w:rPr>
                <w:lang w:val="fr-CH"/>
              </w:rPr>
            </w:pPr>
            <w:r w:rsidRPr="006609F0">
              <w:rPr>
                <w:lang w:val="fr-CH"/>
              </w:rPr>
              <w:t>Ver información en la sección WCAG 2.2</w:t>
            </w:r>
          </w:p>
          <w:p w14:paraId="67210EF6" w14:textId="77777777" w:rsidR="005D5E0C" w:rsidRPr="006609F0" w:rsidRDefault="005D5E0C">
            <w:pPr>
              <w:widowControl w:val="0"/>
              <w:spacing w:after="0" w:line="240" w:lineRule="auto"/>
              <w:rPr>
                <w:lang w:val="fr-CH"/>
              </w:rPr>
            </w:pPr>
          </w:p>
        </w:tc>
      </w:tr>
      <w:tr w:rsidR="005D5E0C" w14:paraId="67210EFC" w14:textId="77777777">
        <w:trPr>
          <w:jc w:val="center"/>
        </w:trPr>
        <w:tc>
          <w:tcPr>
            <w:tcW w:w="4700" w:type="dxa"/>
            <w:shd w:val="clear" w:color="auto" w:fill="auto"/>
            <w:tcMar>
              <w:top w:w="100" w:type="dxa"/>
              <w:left w:w="100" w:type="dxa"/>
              <w:bottom w:w="100" w:type="dxa"/>
              <w:right w:w="100" w:type="dxa"/>
            </w:tcMar>
          </w:tcPr>
          <w:p w14:paraId="67210EF8" w14:textId="77777777" w:rsidR="005D5E0C" w:rsidRDefault="006609F0">
            <w:pPr>
              <w:spacing w:after="0" w:line="240" w:lineRule="auto"/>
            </w:pPr>
            <w:r>
              <w:t>11.8.3 Preservación de la información de accesibilidad en las transformaciones</w:t>
            </w:r>
          </w:p>
          <w:p w14:paraId="67210EF9" w14:textId="77777777" w:rsidR="005D5E0C" w:rsidRDefault="005D5E0C">
            <w:pPr>
              <w:widowControl w:val="0"/>
              <w:spacing w:after="0" w:line="240" w:lineRule="auto"/>
            </w:pPr>
          </w:p>
        </w:tc>
        <w:tc>
          <w:tcPr>
            <w:tcW w:w="2500" w:type="dxa"/>
            <w:shd w:val="clear" w:color="auto" w:fill="auto"/>
            <w:tcMar>
              <w:top w:w="100" w:type="dxa"/>
              <w:left w:w="100" w:type="dxa"/>
              <w:bottom w:w="100" w:type="dxa"/>
              <w:right w:w="100" w:type="dxa"/>
            </w:tcMar>
          </w:tcPr>
          <w:p w14:paraId="67210EFA"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EFB" w14:textId="77777777" w:rsidR="005D5E0C" w:rsidRDefault="005D5E0C">
            <w:pPr>
              <w:widowControl w:val="0"/>
              <w:spacing w:after="0" w:line="240" w:lineRule="auto"/>
            </w:pPr>
          </w:p>
        </w:tc>
      </w:tr>
      <w:tr w:rsidR="005D5E0C" w14:paraId="67210F01" w14:textId="77777777">
        <w:trPr>
          <w:jc w:val="center"/>
        </w:trPr>
        <w:tc>
          <w:tcPr>
            <w:tcW w:w="4700" w:type="dxa"/>
            <w:shd w:val="clear" w:color="auto" w:fill="auto"/>
            <w:tcMar>
              <w:top w:w="100" w:type="dxa"/>
              <w:left w:w="100" w:type="dxa"/>
              <w:bottom w:w="100" w:type="dxa"/>
              <w:right w:w="100" w:type="dxa"/>
            </w:tcMar>
          </w:tcPr>
          <w:p w14:paraId="67210EFD" w14:textId="77777777" w:rsidR="005D5E0C" w:rsidRDefault="006609F0">
            <w:pPr>
              <w:spacing w:after="0" w:line="240" w:lineRule="auto"/>
            </w:pPr>
            <w:r>
              <w:t>11.8.4 Asistencia para reparaciones</w:t>
            </w:r>
          </w:p>
          <w:p w14:paraId="67210EFE" w14:textId="77777777" w:rsidR="005D5E0C" w:rsidRDefault="005D5E0C">
            <w:pPr>
              <w:widowControl w:val="0"/>
              <w:spacing w:after="0" w:line="240" w:lineRule="auto"/>
            </w:pPr>
          </w:p>
        </w:tc>
        <w:tc>
          <w:tcPr>
            <w:tcW w:w="2500" w:type="dxa"/>
            <w:shd w:val="clear" w:color="auto" w:fill="auto"/>
            <w:tcMar>
              <w:top w:w="100" w:type="dxa"/>
              <w:left w:w="100" w:type="dxa"/>
              <w:bottom w:w="100" w:type="dxa"/>
              <w:right w:w="100" w:type="dxa"/>
            </w:tcMar>
          </w:tcPr>
          <w:p w14:paraId="67210EFF"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F00" w14:textId="77777777" w:rsidR="005D5E0C" w:rsidRDefault="005D5E0C">
            <w:pPr>
              <w:widowControl w:val="0"/>
              <w:spacing w:after="0" w:line="240" w:lineRule="auto"/>
            </w:pPr>
          </w:p>
        </w:tc>
      </w:tr>
      <w:tr w:rsidR="005D5E0C" w14:paraId="67210F06" w14:textId="77777777">
        <w:trPr>
          <w:jc w:val="center"/>
        </w:trPr>
        <w:tc>
          <w:tcPr>
            <w:tcW w:w="4700" w:type="dxa"/>
            <w:shd w:val="clear" w:color="auto" w:fill="auto"/>
            <w:tcMar>
              <w:top w:w="100" w:type="dxa"/>
              <w:left w:w="100" w:type="dxa"/>
              <w:bottom w:w="100" w:type="dxa"/>
              <w:right w:w="100" w:type="dxa"/>
            </w:tcMar>
          </w:tcPr>
          <w:p w14:paraId="67210F02" w14:textId="77777777" w:rsidR="005D5E0C" w:rsidRDefault="006609F0">
            <w:pPr>
              <w:spacing w:after="0" w:line="240" w:lineRule="auto"/>
            </w:pPr>
            <w:r>
              <w:t>11.8.5 Plantillas</w:t>
            </w:r>
          </w:p>
          <w:p w14:paraId="67210F03" w14:textId="77777777" w:rsidR="005D5E0C" w:rsidRDefault="005D5E0C">
            <w:pPr>
              <w:widowControl w:val="0"/>
              <w:spacing w:after="0" w:line="240" w:lineRule="auto"/>
            </w:pPr>
          </w:p>
        </w:tc>
        <w:tc>
          <w:tcPr>
            <w:tcW w:w="2500" w:type="dxa"/>
            <w:shd w:val="clear" w:color="auto" w:fill="auto"/>
            <w:tcMar>
              <w:top w:w="100" w:type="dxa"/>
              <w:left w:w="100" w:type="dxa"/>
              <w:bottom w:w="100" w:type="dxa"/>
              <w:right w:w="100" w:type="dxa"/>
            </w:tcMar>
          </w:tcPr>
          <w:p w14:paraId="67210F04"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F05" w14:textId="77777777" w:rsidR="005D5E0C" w:rsidRDefault="005D5E0C">
            <w:pPr>
              <w:widowControl w:val="0"/>
              <w:spacing w:after="0" w:line="240" w:lineRule="auto"/>
            </w:pPr>
          </w:p>
        </w:tc>
      </w:tr>
    </w:tbl>
    <w:p w14:paraId="67210F07" w14:textId="77777777" w:rsidR="005D5E0C" w:rsidRDefault="006609F0">
      <w:pPr>
        <w:pStyle w:val="Heading2"/>
        <w:keepNext/>
        <w:keepLines/>
        <w:spacing w:before="0" w:after="100" w:line="276" w:lineRule="auto"/>
        <w:jc w:val="left"/>
        <w:rPr>
          <w:color w:val="434343"/>
          <w:sz w:val="60"/>
          <w:szCs w:val="60"/>
        </w:rPr>
      </w:pPr>
      <w:bookmarkStart w:id="33" w:name="_kjvdpth8unl6" w:colFirst="0" w:colLast="0"/>
      <w:bookmarkEnd w:id="33"/>
      <w:r>
        <w:br w:type="page"/>
      </w:r>
    </w:p>
    <w:p w14:paraId="67210F08" w14:textId="77777777" w:rsidR="005D5E0C" w:rsidRPr="006609F0" w:rsidRDefault="006609F0">
      <w:pPr>
        <w:pStyle w:val="Heading3"/>
        <w:rPr>
          <w:lang w:val="pt-PT"/>
        </w:rPr>
      </w:pPr>
      <w:bookmarkStart w:id="34" w:name="_ki8bl03bru3y" w:colFirst="0" w:colLast="0"/>
      <w:bookmarkEnd w:id="34"/>
      <w:r w:rsidRPr="006609F0">
        <w:rPr>
          <w:lang w:val="pt-PT"/>
        </w:rPr>
        <w:lastRenderedPageBreak/>
        <w:t>Capítulo 12: Documentación y servicios de soporte</w:t>
      </w:r>
    </w:p>
    <w:p w14:paraId="67210F09" w14:textId="77777777" w:rsidR="005D5E0C" w:rsidRPr="006609F0" w:rsidRDefault="005D5E0C">
      <w:pPr>
        <w:spacing w:after="0"/>
        <w:rPr>
          <w:color w:val="FFFFFF"/>
          <w:lang w:val="pt-PT"/>
        </w:rPr>
      </w:pPr>
    </w:p>
    <w:tbl>
      <w:tblPr>
        <w:tblStyle w:val="a7"/>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D5E0C" w14:paraId="67210F0D" w14:textId="77777777">
        <w:trPr>
          <w:tblHeader/>
          <w:jc w:val="center"/>
        </w:trPr>
        <w:tc>
          <w:tcPr>
            <w:tcW w:w="4700" w:type="dxa"/>
            <w:shd w:val="clear" w:color="auto" w:fill="auto"/>
            <w:tcMar>
              <w:top w:w="100" w:type="dxa"/>
              <w:left w:w="100" w:type="dxa"/>
              <w:bottom w:w="100" w:type="dxa"/>
              <w:right w:w="100" w:type="dxa"/>
            </w:tcMar>
          </w:tcPr>
          <w:p w14:paraId="67210F0A" w14:textId="77777777" w:rsidR="005D5E0C" w:rsidRDefault="006609F0">
            <w:pPr>
              <w:spacing w:after="0" w:line="240" w:lineRule="auto"/>
              <w:rPr>
                <w:b/>
                <w:bCs/>
                <w:color w:val="3A3A3A"/>
              </w:rPr>
            </w:pPr>
            <w:r>
              <w:rPr>
                <w:b/>
                <w:bCs/>
                <w:color w:val="3A3A3A"/>
              </w:rPr>
              <w:t>Criterios</w:t>
            </w:r>
          </w:p>
        </w:tc>
        <w:tc>
          <w:tcPr>
            <w:tcW w:w="2500" w:type="dxa"/>
            <w:shd w:val="clear" w:color="auto" w:fill="auto"/>
            <w:tcMar>
              <w:top w:w="100" w:type="dxa"/>
              <w:left w:w="100" w:type="dxa"/>
              <w:bottom w:w="100" w:type="dxa"/>
              <w:right w:w="100" w:type="dxa"/>
            </w:tcMar>
          </w:tcPr>
          <w:p w14:paraId="67210F0B" w14:textId="77777777" w:rsidR="005D5E0C" w:rsidRDefault="006609F0">
            <w:pPr>
              <w:spacing w:after="0" w:line="240" w:lineRule="auto"/>
              <w:rPr>
                <w:b/>
                <w:bCs/>
                <w:color w:val="3A3A3A"/>
              </w:rPr>
            </w:pPr>
            <w:r>
              <w:rPr>
                <w:b/>
                <w:bCs/>
                <w:color w:val="3A3A3A"/>
              </w:rPr>
              <w:t>Nivel de conformidad</w:t>
            </w:r>
          </w:p>
        </w:tc>
        <w:tc>
          <w:tcPr>
            <w:tcW w:w="3600" w:type="dxa"/>
            <w:shd w:val="clear" w:color="auto" w:fill="auto"/>
            <w:tcMar>
              <w:top w:w="100" w:type="dxa"/>
              <w:left w:w="100" w:type="dxa"/>
              <w:bottom w:w="100" w:type="dxa"/>
              <w:right w:w="100" w:type="dxa"/>
            </w:tcMar>
          </w:tcPr>
          <w:p w14:paraId="67210F0C" w14:textId="77777777" w:rsidR="005D5E0C" w:rsidRDefault="006609F0">
            <w:pPr>
              <w:spacing w:after="0" w:line="240" w:lineRule="auto"/>
              <w:rPr>
                <w:b/>
                <w:bCs/>
                <w:color w:val="3A3A3A"/>
              </w:rPr>
            </w:pPr>
            <w:r>
              <w:rPr>
                <w:b/>
                <w:bCs/>
                <w:color w:val="3A3A3A"/>
              </w:rPr>
              <w:t>Observaciones y explicaciones</w:t>
            </w:r>
          </w:p>
        </w:tc>
      </w:tr>
      <w:tr w:rsidR="005D5E0C" w:rsidRPr="00061DCD" w14:paraId="67210F12" w14:textId="77777777">
        <w:trPr>
          <w:jc w:val="center"/>
        </w:trPr>
        <w:tc>
          <w:tcPr>
            <w:tcW w:w="4700" w:type="dxa"/>
            <w:shd w:val="clear" w:color="auto" w:fill="auto"/>
            <w:tcMar>
              <w:top w:w="100" w:type="dxa"/>
              <w:left w:w="100" w:type="dxa"/>
              <w:bottom w:w="100" w:type="dxa"/>
              <w:right w:w="100" w:type="dxa"/>
            </w:tcMar>
          </w:tcPr>
          <w:p w14:paraId="67210F0E" w14:textId="77777777" w:rsidR="005D5E0C" w:rsidRDefault="006609F0">
            <w:pPr>
              <w:spacing w:after="0" w:line="240" w:lineRule="auto"/>
            </w:pPr>
            <w:r>
              <w:rPr>
                <w:b/>
                <w:bCs/>
                <w:i/>
                <w:iCs/>
                <w:highlight w:val="white"/>
              </w:rPr>
              <w:t>12.1 Documentación del producto</w:t>
            </w:r>
          </w:p>
          <w:p w14:paraId="67210F0F" w14:textId="77777777" w:rsidR="005D5E0C" w:rsidRDefault="005D5E0C">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67210F10"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F11"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F17" w14:textId="77777777">
        <w:trPr>
          <w:jc w:val="center"/>
        </w:trPr>
        <w:tc>
          <w:tcPr>
            <w:tcW w:w="4700" w:type="dxa"/>
            <w:shd w:val="clear" w:color="auto" w:fill="auto"/>
            <w:tcMar>
              <w:top w:w="100" w:type="dxa"/>
              <w:left w:w="100" w:type="dxa"/>
              <w:bottom w:w="100" w:type="dxa"/>
              <w:right w:w="100" w:type="dxa"/>
            </w:tcMar>
          </w:tcPr>
          <w:p w14:paraId="67210F13" w14:textId="77777777" w:rsidR="005D5E0C" w:rsidRDefault="006609F0">
            <w:pPr>
              <w:spacing w:after="0" w:line="240" w:lineRule="auto"/>
            </w:pPr>
            <w:r>
              <w:rPr>
                <w:highlight w:val="white"/>
              </w:rPr>
              <w:t>12.1.1 Funciones de accesibilidad y compatibilidad</w:t>
            </w:r>
          </w:p>
          <w:p w14:paraId="67210F14"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F15"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F16" w14:textId="77777777" w:rsidR="005D5E0C" w:rsidRDefault="005D5E0C">
            <w:pPr>
              <w:widowControl w:val="0"/>
              <w:spacing w:after="0" w:line="240" w:lineRule="auto"/>
            </w:pPr>
          </w:p>
        </w:tc>
      </w:tr>
      <w:tr w:rsidR="005D5E0C" w:rsidRPr="00061DCD" w14:paraId="67210F1E" w14:textId="77777777">
        <w:trPr>
          <w:jc w:val="center"/>
        </w:trPr>
        <w:tc>
          <w:tcPr>
            <w:tcW w:w="4700" w:type="dxa"/>
            <w:shd w:val="clear" w:color="auto" w:fill="auto"/>
            <w:tcMar>
              <w:top w:w="100" w:type="dxa"/>
              <w:left w:w="100" w:type="dxa"/>
              <w:bottom w:w="100" w:type="dxa"/>
              <w:right w:w="100" w:type="dxa"/>
            </w:tcMar>
          </w:tcPr>
          <w:p w14:paraId="67210F18" w14:textId="77777777" w:rsidR="005D5E0C" w:rsidRDefault="006609F0">
            <w:pPr>
              <w:spacing w:after="0" w:line="240" w:lineRule="auto"/>
            </w:pPr>
            <w:r>
              <w:rPr>
                <w:highlight w:val="white"/>
              </w:rPr>
              <w:t>12.1.2 Documentación accesible</w:t>
            </w:r>
          </w:p>
          <w:p w14:paraId="67210F19"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F1A" w14:textId="77777777" w:rsidR="005D5E0C" w:rsidRDefault="006609F0">
            <w:pPr>
              <w:spacing w:after="0" w:line="240" w:lineRule="auto"/>
            </w:pPr>
            <w:r>
              <w:t>Ver sección WCAG 2.2</w:t>
            </w:r>
          </w:p>
          <w:p w14:paraId="67210F1B" w14:textId="77777777" w:rsidR="005D5E0C" w:rsidRDefault="005D5E0C">
            <w:pPr>
              <w:widowControl w:val="0"/>
              <w:spacing w:after="0" w:line="240" w:lineRule="auto"/>
            </w:pPr>
          </w:p>
        </w:tc>
        <w:tc>
          <w:tcPr>
            <w:tcW w:w="3600" w:type="dxa"/>
            <w:shd w:val="clear" w:color="auto" w:fill="auto"/>
            <w:tcMar>
              <w:top w:w="100" w:type="dxa"/>
              <w:left w:w="100" w:type="dxa"/>
              <w:bottom w:w="100" w:type="dxa"/>
              <w:right w:w="100" w:type="dxa"/>
            </w:tcMar>
          </w:tcPr>
          <w:p w14:paraId="67210F1C" w14:textId="77777777" w:rsidR="005D5E0C" w:rsidRPr="006609F0" w:rsidRDefault="006609F0">
            <w:pPr>
              <w:spacing w:after="0" w:line="240" w:lineRule="auto"/>
              <w:rPr>
                <w:lang w:val="fr-CH"/>
              </w:rPr>
            </w:pPr>
            <w:r w:rsidRPr="006609F0">
              <w:rPr>
                <w:lang w:val="fr-CH"/>
              </w:rPr>
              <w:t>Ver información en la sección WCAG 2.2</w:t>
            </w:r>
          </w:p>
          <w:p w14:paraId="67210F1D" w14:textId="77777777" w:rsidR="005D5E0C" w:rsidRPr="006609F0" w:rsidRDefault="005D5E0C">
            <w:pPr>
              <w:widowControl w:val="0"/>
              <w:spacing w:after="0" w:line="240" w:lineRule="auto"/>
              <w:rPr>
                <w:lang w:val="fr-CH"/>
              </w:rPr>
            </w:pPr>
          </w:p>
        </w:tc>
      </w:tr>
      <w:tr w:rsidR="005D5E0C" w:rsidRPr="00061DCD" w14:paraId="67210F23" w14:textId="77777777">
        <w:trPr>
          <w:jc w:val="center"/>
        </w:trPr>
        <w:tc>
          <w:tcPr>
            <w:tcW w:w="4700" w:type="dxa"/>
            <w:shd w:val="clear" w:color="auto" w:fill="auto"/>
            <w:tcMar>
              <w:top w:w="100" w:type="dxa"/>
              <w:left w:w="100" w:type="dxa"/>
              <w:bottom w:w="100" w:type="dxa"/>
              <w:right w:w="100" w:type="dxa"/>
            </w:tcMar>
          </w:tcPr>
          <w:p w14:paraId="67210F1F" w14:textId="77777777" w:rsidR="005D5E0C" w:rsidRDefault="006609F0">
            <w:pPr>
              <w:spacing w:after="0" w:line="240" w:lineRule="auto"/>
            </w:pPr>
            <w:r>
              <w:rPr>
                <w:b/>
                <w:bCs/>
                <w:i/>
                <w:iCs/>
                <w:highlight w:val="white"/>
              </w:rPr>
              <w:t>12.2 Servicios de soporte</w:t>
            </w:r>
          </w:p>
          <w:p w14:paraId="67210F20" w14:textId="77777777" w:rsidR="005D5E0C" w:rsidRDefault="005D5E0C">
            <w:pPr>
              <w:widowControl w:val="0"/>
              <w:spacing w:after="0" w:line="240" w:lineRule="auto"/>
              <w:rPr>
                <w:b/>
                <w:bCs/>
                <w:i/>
                <w:iCs/>
                <w:highlight w:val="white"/>
              </w:rPr>
            </w:pPr>
          </w:p>
        </w:tc>
        <w:tc>
          <w:tcPr>
            <w:tcW w:w="2500" w:type="dxa"/>
            <w:shd w:val="clear" w:color="auto" w:fill="auto"/>
            <w:tcMar>
              <w:top w:w="100" w:type="dxa"/>
              <w:left w:w="100" w:type="dxa"/>
              <w:bottom w:w="100" w:type="dxa"/>
              <w:right w:w="100" w:type="dxa"/>
            </w:tcMar>
          </w:tcPr>
          <w:p w14:paraId="67210F21"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F22"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F28" w14:textId="77777777">
        <w:trPr>
          <w:jc w:val="center"/>
        </w:trPr>
        <w:tc>
          <w:tcPr>
            <w:tcW w:w="4700" w:type="dxa"/>
            <w:shd w:val="clear" w:color="auto" w:fill="auto"/>
            <w:tcMar>
              <w:top w:w="100" w:type="dxa"/>
              <w:left w:w="100" w:type="dxa"/>
              <w:bottom w:w="100" w:type="dxa"/>
              <w:right w:w="100" w:type="dxa"/>
            </w:tcMar>
          </w:tcPr>
          <w:p w14:paraId="67210F24" w14:textId="77777777" w:rsidR="005D5E0C" w:rsidRPr="006609F0" w:rsidRDefault="006609F0">
            <w:pPr>
              <w:spacing w:after="0" w:line="240" w:lineRule="auto"/>
              <w:rPr>
                <w:lang w:val="pt-PT"/>
              </w:rPr>
            </w:pPr>
            <w:r w:rsidRPr="006609F0">
              <w:rPr>
                <w:highlight w:val="white"/>
                <w:lang w:val="pt-PT"/>
              </w:rPr>
              <w:t>12.2.2 Información sobre funciones de accesibilidad y compatibilidad</w:t>
            </w:r>
          </w:p>
          <w:p w14:paraId="67210F25" w14:textId="77777777" w:rsidR="005D5E0C" w:rsidRPr="006609F0" w:rsidRDefault="005D5E0C">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67210F26"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F27" w14:textId="77777777" w:rsidR="005D5E0C" w:rsidRDefault="005D5E0C">
            <w:pPr>
              <w:widowControl w:val="0"/>
              <w:spacing w:after="0" w:line="240" w:lineRule="auto"/>
            </w:pPr>
          </w:p>
        </w:tc>
      </w:tr>
      <w:tr w:rsidR="005D5E0C" w14:paraId="67210F2D" w14:textId="77777777">
        <w:trPr>
          <w:jc w:val="center"/>
        </w:trPr>
        <w:tc>
          <w:tcPr>
            <w:tcW w:w="4700" w:type="dxa"/>
            <w:shd w:val="clear" w:color="auto" w:fill="auto"/>
            <w:tcMar>
              <w:top w:w="100" w:type="dxa"/>
              <w:left w:w="100" w:type="dxa"/>
              <w:bottom w:w="100" w:type="dxa"/>
              <w:right w:w="100" w:type="dxa"/>
            </w:tcMar>
          </w:tcPr>
          <w:p w14:paraId="67210F29" w14:textId="77777777" w:rsidR="005D5E0C" w:rsidRDefault="006609F0">
            <w:pPr>
              <w:spacing w:after="0" w:line="240" w:lineRule="auto"/>
            </w:pPr>
            <w:r>
              <w:rPr>
                <w:highlight w:val="white"/>
              </w:rPr>
              <w:t>12.2.3 Comunicación efectiva</w:t>
            </w:r>
          </w:p>
          <w:p w14:paraId="67210F2A"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F2B"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F2C" w14:textId="77777777" w:rsidR="005D5E0C" w:rsidRDefault="005D5E0C">
            <w:pPr>
              <w:widowControl w:val="0"/>
              <w:spacing w:after="0" w:line="240" w:lineRule="auto"/>
            </w:pPr>
          </w:p>
        </w:tc>
      </w:tr>
      <w:tr w:rsidR="005D5E0C" w:rsidRPr="00061DCD" w14:paraId="67210F34" w14:textId="77777777">
        <w:trPr>
          <w:jc w:val="center"/>
        </w:trPr>
        <w:tc>
          <w:tcPr>
            <w:tcW w:w="4700" w:type="dxa"/>
            <w:shd w:val="clear" w:color="auto" w:fill="auto"/>
            <w:tcMar>
              <w:top w:w="100" w:type="dxa"/>
              <w:left w:w="100" w:type="dxa"/>
              <w:bottom w:w="100" w:type="dxa"/>
              <w:right w:w="100" w:type="dxa"/>
            </w:tcMar>
          </w:tcPr>
          <w:p w14:paraId="67210F2E" w14:textId="77777777" w:rsidR="005D5E0C" w:rsidRDefault="006609F0">
            <w:pPr>
              <w:spacing w:after="0" w:line="240" w:lineRule="auto"/>
            </w:pPr>
            <w:r>
              <w:rPr>
                <w:highlight w:val="white"/>
              </w:rPr>
              <w:t>12.2.4 Documentación accesible</w:t>
            </w:r>
          </w:p>
          <w:p w14:paraId="67210F2F"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F30" w14:textId="77777777" w:rsidR="005D5E0C" w:rsidRDefault="006609F0">
            <w:pPr>
              <w:spacing w:after="0" w:line="240" w:lineRule="auto"/>
            </w:pPr>
            <w:r>
              <w:t>Ver sección WCAG 2.2</w:t>
            </w:r>
          </w:p>
          <w:p w14:paraId="67210F31" w14:textId="77777777" w:rsidR="005D5E0C" w:rsidRDefault="005D5E0C">
            <w:pPr>
              <w:widowControl w:val="0"/>
              <w:spacing w:after="0" w:line="240" w:lineRule="auto"/>
            </w:pPr>
          </w:p>
        </w:tc>
        <w:tc>
          <w:tcPr>
            <w:tcW w:w="3600" w:type="dxa"/>
            <w:shd w:val="clear" w:color="auto" w:fill="auto"/>
            <w:tcMar>
              <w:top w:w="100" w:type="dxa"/>
              <w:left w:w="100" w:type="dxa"/>
              <w:bottom w:w="100" w:type="dxa"/>
              <w:right w:w="100" w:type="dxa"/>
            </w:tcMar>
          </w:tcPr>
          <w:p w14:paraId="67210F32" w14:textId="77777777" w:rsidR="005D5E0C" w:rsidRPr="006609F0" w:rsidRDefault="006609F0">
            <w:pPr>
              <w:spacing w:after="0" w:line="240" w:lineRule="auto"/>
              <w:rPr>
                <w:lang w:val="fr-CH"/>
              </w:rPr>
            </w:pPr>
            <w:r w:rsidRPr="006609F0">
              <w:rPr>
                <w:lang w:val="fr-CH"/>
              </w:rPr>
              <w:t>Ver información en la sección WCAG 2.2</w:t>
            </w:r>
          </w:p>
          <w:p w14:paraId="67210F33" w14:textId="77777777" w:rsidR="005D5E0C" w:rsidRPr="006609F0" w:rsidRDefault="005D5E0C">
            <w:pPr>
              <w:widowControl w:val="0"/>
              <w:spacing w:after="0" w:line="240" w:lineRule="auto"/>
              <w:rPr>
                <w:lang w:val="fr-CH"/>
              </w:rPr>
            </w:pPr>
          </w:p>
        </w:tc>
      </w:tr>
    </w:tbl>
    <w:p w14:paraId="67210F35" w14:textId="77777777" w:rsidR="005D5E0C" w:rsidRPr="006609F0" w:rsidRDefault="005D5E0C">
      <w:pPr>
        <w:spacing w:after="0"/>
        <w:rPr>
          <w:color w:val="3A3A3A"/>
          <w:lang w:val="fr-CH"/>
        </w:rPr>
      </w:pPr>
    </w:p>
    <w:p w14:paraId="67210F36" w14:textId="77777777" w:rsidR="005D5E0C" w:rsidRPr="006609F0" w:rsidRDefault="006609F0">
      <w:pPr>
        <w:pStyle w:val="Heading2"/>
        <w:keepNext/>
        <w:keepLines/>
        <w:spacing w:before="0" w:after="100" w:line="276" w:lineRule="auto"/>
        <w:jc w:val="left"/>
        <w:rPr>
          <w:color w:val="434343"/>
          <w:sz w:val="60"/>
          <w:szCs w:val="60"/>
          <w:lang w:val="fr-CH"/>
        </w:rPr>
      </w:pPr>
      <w:bookmarkStart w:id="35" w:name="_oqcl85s19jb2" w:colFirst="0" w:colLast="0"/>
      <w:bookmarkEnd w:id="35"/>
      <w:r w:rsidRPr="006609F0">
        <w:rPr>
          <w:lang w:val="fr-CH"/>
        </w:rPr>
        <w:br w:type="page"/>
      </w:r>
    </w:p>
    <w:p w14:paraId="67210F37" w14:textId="77777777" w:rsidR="005D5E0C" w:rsidRPr="006609F0" w:rsidRDefault="006609F0">
      <w:pPr>
        <w:pStyle w:val="Heading3"/>
        <w:rPr>
          <w:lang w:val="pt-PT"/>
        </w:rPr>
      </w:pPr>
      <w:bookmarkStart w:id="36" w:name="_6g1b8d2je00r" w:colFirst="0" w:colLast="0"/>
      <w:bookmarkEnd w:id="36"/>
      <w:r w:rsidRPr="006609F0">
        <w:rPr>
          <w:lang w:val="pt-PT"/>
        </w:rPr>
        <w:lastRenderedPageBreak/>
        <w:t>Capítulo 13: TIC que proporcionan acceso a servicios de relevo o de emergencia</w:t>
      </w:r>
    </w:p>
    <w:p w14:paraId="67210F38" w14:textId="77777777" w:rsidR="005D5E0C" w:rsidRPr="006609F0" w:rsidRDefault="005D5E0C">
      <w:pPr>
        <w:spacing w:after="0"/>
        <w:rPr>
          <w:color w:val="FFFFFF"/>
          <w:lang w:val="pt-PT"/>
        </w:rPr>
      </w:pPr>
    </w:p>
    <w:tbl>
      <w:tblPr>
        <w:tblStyle w:val="a8"/>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5D5E0C" w14:paraId="67210F3C" w14:textId="77777777">
        <w:trPr>
          <w:tblHeader/>
          <w:jc w:val="center"/>
        </w:trPr>
        <w:tc>
          <w:tcPr>
            <w:tcW w:w="4700" w:type="dxa"/>
            <w:shd w:val="clear" w:color="auto" w:fill="auto"/>
            <w:tcMar>
              <w:top w:w="100" w:type="dxa"/>
              <w:left w:w="100" w:type="dxa"/>
              <w:bottom w:w="100" w:type="dxa"/>
              <w:right w:w="100" w:type="dxa"/>
            </w:tcMar>
          </w:tcPr>
          <w:p w14:paraId="67210F39" w14:textId="77777777" w:rsidR="005D5E0C" w:rsidRDefault="006609F0">
            <w:pPr>
              <w:spacing w:after="0" w:line="240" w:lineRule="auto"/>
              <w:rPr>
                <w:b/>
                <w:bCs/>
                <w:color w:val="3A3A3A"/>
              </w:rPr>
            </w:pPr>
            <w:r>
              <w:rPr>
                <w:b/>
                <w:bCs/>
                <w:color w:val="3A3A3A"/>
              </w:rPr>
              <w:t>Criterios</w:t>
            </w:r>
          </w:p>
        </w:tc>
        <w:tc>
          <w:tcPr>
            <w:tcW w:w="2500" w:type="dxa"/>
            <w:shd w:val="clear" w:color="auto" w:fill="auto"/>
            <w:tcMar>
              <w:top w:w="100" w:type="dxa"/>
              <w:left w:w="100" w:type="dxa"/>
              <w:bottom w:w="100" w:type="dxa"/>
              <w:right w:w="100" w:type="dxa"/>
            </w:tcMar>
          </w:tcPr>
          <w:p w14:paraId="67210F3A" w14:textId="77777777" w:rsidR="005D5E0C" w:rsidRDefault="006609F0">
            <w:pPr>
              <w:spacing w:after="0" w:line="240" w:lineRule="auto"/>
              <w:rPr>
                <w:b/>
                <w:bCs/>
                <w:color w:val="3A3A3A"/>
              </w:rPr>
            </w:pPr>
            <w:r>
              <w:rPr>
                <w:b/>
                <w:bCs/>
                <w:color w:val="3A3A3A"/>
              </w:rPr>
              <w:t>Nivel de conformidad</w:t>
            </w:r>
          </w:p>
        </w:tc>
        <w:tc>
          <w:tcPr>
            <w:tcW w:w="3600" w:type="dxa"/>
            <w:shd w:val="clear" w:color="auto" w:fill="auto"/>
            <w:tcMar>
              <w:top w:w="100" w:type="dxa"/>
              <w:left w:w="100" w:type="dxa"/>
              <w:bottom w:w="100" w:type="dxa"/>
              <w:right w:w="100" w:type="dxa"/>
            </w:tcMar>
          </w:tcPr>
          <w:p w14:paraId="67210F3B" w14:textId="77777777" w:rsidR="005D5E0C" w:rsidRDefault="006609F0">
            <w:pPr>
              <w:spacing w:after="0" w:line="240" w:lineRule="auto"/>
              <w:rPr>
                <w:b/>
                <w:bCs/>
                <w:color w:val="3A3A3A"/>
              </w:rPr>
            </w:pPr>
            <w:r>
              <w:rPr>
                <w:b/>
                <w:bCs/>
                <w:color w:val="3A3A3A"/>
              </w:rPr>
              <w:t>Observaciones y explicaciones</w:t>
            </w:r>
          </w:p>
        </w:tc>
      </w:tr>
      <w:tr w:rsidR="005D5E0C" w:rsidRPr="00061DCD" w14:paraId="67210F41" w14:textId="77777777">
        <w:trPr>
          <w:jc w:val="center"/>
        </w:trPr>
        <w:tc>
          <w:tcPr>
            <w:tcW w:w="4700" w:type="dxa"/>
            <w:shd w:val="clear" w:color="auto" w:fill="auto"/>
            <w:tcMar>
              <w:top w:w="100" w:type="dxa"/>
              <w:left w:w="100" w:type="dxa"/>
              <w:bottom w:w="100" w:type="dxa"/>
              <w:right w:w="100" w:type="dxa"/>
            </w:tcMar>
          </w:tcPr>
          <w:p w14:paraId="67210F3D" w14:textId="77777777" w:rsidR="005D5E0C" w:rsidRPr="006609F0" w:rsidRDefault="006609F0">
            <w:pPr>
              <w:spacing w:after="0" w:line="240" w:lineRule="auto"/>
              <w:rPr>
                <w:lang w:val="pt-PT"/>
              </w:rPr>
            </w:pPr>
            <w:r w:rsidRPr="006609F0">
              <w:rPr>
                <w:b/>
                <w:bCs/>
                <w:i/>
                <w:iCs/>
                <w:highlight w:val="white"/>
                <w:lang w:val="pt-PT"/>
              </w:rPr>
              <w:t>13.1 Requisitos de los servicios de relevo</w:t>
            </w:r>
          </w:p>
          <w:p w14:paraId="67210F3E" w14:textId="77777777" w:rsidR="005D5E0C" w:rsidRPr="006609F0" w:rsidRDefault="005D5E0C">
            <w:pPr>
              <w:widowControl w:val="0"/>
              <w:spacing w:after="0" w:line="240" w:lineRule="auto"/>
              <w:rPr>
                <w:b/>
                <w:bCs/>
                <w:i/>
                <w:iCs/>
                <w:highlight w:val="white"/>
                <w:lang w:val="pt-PT"/>
              </w:rPr>
            </w:pPr>
          </w:p>
        </w:tc>
        <w:tc>
          <w:tcPr>
            <w:tcW w:w="2500" w:type="dxa"/>
            <w:shd w:val="clear" w:color="auto" w:fill="auto"/>
            <w:tcMar>
              <w:top w:w="100" w:type="dxa"/>
              <w:left w:w="100" w:type="dxa"/>
              <w:bottom w:w="100" w:type="dxa"/>
              <w:right w:w="100" w:type="dxa"/>
            </w:tcMar>
          </w:tcPr>
          <w:p w14:paraId="67210F3F"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c>
          <w:tcPr>
            <w:tcW w:w="3600" w:type="dxa"/>
            <w:shd w:val="clear" w:color="auto" w:fill="auto"/>
            <w:tcMar>
              <w:top w:w="100" w:type="dxa"/>
              <w:left w:w="100" w:type="dxa"/>
              <w:bottom w:w="100" w:type="dxa"/>
              <w:right w:w="100" w:type="dxa"/>
            </w:tcMar>
          </w:tcPr>
          <w:p w14:paraId="67210F40" w14:textId="77777777" w:rsidR="005D5E0C" w:rsidRPr="006609F0" w:rsidRDefault="006609F0">
            <w:pPr>
              <w:widowControl w:val="0"/>
              <w:spacing w:after="0" w:line="240" w:lineRule="auto"/>
              <w:rPr>
                <w:i/>
                <w:iCs/>
                <w:lang w:val="pt-PT"/>
              </w:rPr>
            </w:pPr>
            <w:r w:rsidRPr="006609F0">
              <w:rPr>
                <w:i/>
                <w:iCs/>
                <w:lang w:val="pt-PT"/>
              </w:rPr>
              <w:t>Celda de encabezado: no se requiere respuesta</w:t>
            </w:r>
          </w:p>
        </w:tc>
      </w:tr>
      <w:tr w:rsidR="005D5E0C" w14:paraId="67210F46" w14:textId="77777777">
        <w:trPr>
          <w:jc w:val="center"/>
        </w:trPr>
        <w:tc>
          <w:tcPr>
            <w:tcW w:w="4700" w:type="dxa"/>
            <w:shd w:val="clear" w:color="auto" w:fill="auto"/>
            <w:tcMar>
              <w:top w:w="100" w:type="dxa"/>
              <w:left w:w="100" w:type="dxa"/>
              <w:bottom w:w="100" w:type="dxa"/>
              <w:right w:w="100" w:type="dxa"/>
            </w:tcMar>
          </w:tcPr>
          <w:p w14:paraId="67210F42" w14:textId="77777777" w:rsidR="005D5E0C" w:rsidRDefault="006609F0">
            <w:pPr>
              <w:spacing w:after="0" w:line="240" w:lineRule="auto"/>
            </w:pPr>
            <w:r>
              <w:rPr>
                <w:highlight w:val="white"/>
              </w:rPr>
              <w:t>13.1.2 Servicios de relevo de texto</w:t>
            </w:r>
          </w:p>
          <w:p w14:paraId="67210F43"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F44"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F45" w14:textId="77777777" w:rsidR="005D5E0C" w:rsidRDefault="005D5E0C">
            <w:pPr>
              <w:widowControl w:val="0"/>
              <w:spacing w:after="0" w:line="240" w:lineRule="auto"/>
            </w:pPr>
          </w:p>
        </w:tc>
      </w:tr>
      <w:tr w:rsidR="005D5E0C" w14:paraId="67210F4B" w14:textId="77777777">
        <w:trPr>
          <w:jc w:val="center"/>
        </w:trPr>
        <w:tc>
          <w:tcPr>
            <w:tcW w:w="4700" w:type="dxa"/>
            <w:shd w:val="clear" w:color="auto" w:fill="auto"/>
            <w:tcMar>
              <w:top w:w="100" w:type="dxa"/>
              <w:left w:w="100" w:type="dxa"/>
              <w:bottom w:w="100" w:type="dxa"/>
              <w:right w:w="100" w:type="dxa"/>
            </w:tcMar>
          </w:tcPr>
          <w:p w14:paraId="67210F47" w14:textId="77777777" w:rsidR="005D5E0C" w:rsidRDefault="006609F0">
            <w:pPr>
              <w:spacing w:after="0" w:line="240" w:lineRule="auto"/>
            </w:pPr>
            <w:r>
              <w:rPr>
                <w:highlight w:val="white"/>
              </w:rPr>
              <w:t>13.1.3 Servicios de relevo de signos</w:t>
            </w:r>
          </w:p>
          <w:p w14:paraId="67210F48"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F49"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F4A" w14:textId="77777777" w:rsidR="005D5E0C" w:rsidRDefault="005D5E0C">
            <w:pPr>
              <w:widowControl w:val="0"/>
              <w:spacing w:after="0" w:line="240" w:lineRule="auto"/>
            </w:pPr>
          </w:p>
        </w:tc>
      </w:tr>
      <w:tr w:rsidR="005D5E0C" w14:paraId="67210F50" w14:textId="77777777">
        <w:trPr>
          <w:jc w:val="center"/>
        </w:trPr>
        <w:tc>
          <w:tcPr>
            <w:tcW w:w="4700" w:type="dxa"/>
            <w:shd w:val="clear" w:color="auto" w:fill="auto"/>
            <w:tcMar>
              <w:top w:w="100" w:type="dxa"/>
              <w:left w:w="100" w:type="dxa"/>
              <w:bottom w:w="100" w:type="dxa"/>
              <w:right w:w="100" w:type="dxa"/>
            </w:tcMar>
          </w:tcPr>
          <w:p w14:paraId="67210F4C" w14:textId="77777777" w:rsidR="005D5E0C" w:rsidRPr="006609F0" w:rsidRDefault="006609F0">
            <w:pPr>
              <w:spacing w:after="0" w:line="240" w:lineRule="auto"/>
              <w:rPr>
                <w:lang w:val="pt-PT"/>
              </w:rPr>
            </w:pPr>
            <w:r w:rsidRPr="006609F0">
              <w:rPr>
                <w:highlight w:val="white"/>
                <w:lang w:val="pt-PT"/>
              </w:rPr>
              <w:t>13.1.4 Servicios de relevo de lectura labial</w:t>
            </w:r>
          </w:p>
          <w:p w14:paraId="67210F4D" w14:textId="77777777" w:rsidR="005D5E0C" w:rsidRPr="006609F0" w:rsidRDefault="005D5E0C">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67210F4E"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F4F" w14:textId="77777777" w:rsidR="005D5E0C" w:rsidRDefault="005D5E0C">
            <w:pPr>
              <w:widowControl w:val="0"/>
              <w:spacing w:after="0" w:line="240" w:lineRule="auto"/>
              <w:rPr>
                <w:i/>
                <w:iCs/>
              </w:rPr>
            </w:pPr>
          </w:p>
        </w:tc>
      </w:tr>
      <w:tr w:rsidR="005D5E0C" w14:paraId="67210F55" w14:textId="77777777">
        <w:trPr>
          <w:jc w:val="center"/>
        </w:trPr>
        <w:tc>
          <w:tcPr>
            <w:tcW w:w="4700" w:type="dxa"/>
            <w:shd w:val="clear" w:color="auto" w:fill="auto"/>
            <w:tcMar>
              <w:top w:w="100" w:type="dxa"/>
              <w:left w:w="100" w:type="dxa"/>
              <w:bottom w:w="100" w:type="dxa"/>
              <w:right w:w="100" w:type="dxa"/>
            </w:tcMar>
          </w:tcPr>
          <w:p w14:paraId="67210F51" w14:textId="77777777" w:rsidR="005D5E0C" w:rsidRDefault="006609F0">
            <w:pPr>
              <w:spacing w:after="0" w:line="240" w:lineRule="auto"/>
            </w:pPr>
            <w:r>
              <w:rPr>
                <w:highlight w:val="white"/>
              </w:rPr>
              <w:t>13.1.5 Servicios de telefonía subtitulada</w:t>
            </w:r>
          </w:p>
          <w:p w14:paraId="67210F52"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F53"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F54" w14:textId="77777777" w:rsidR="005D5E0C" w:rsidRDefault="005D5E0C">
            <w:pPr>
              <w:widowControl w:val="0"/>
              <w:spacing w:after="0" w:line="240" w:lineRule="auto"/>
            </w:pPr>
          </w:p>
        </w:tc>
      </w:tr>
      <w:tr w:rsidR="005D5E0C" w14:paraId="67210F5A" w14:textId="77777777">
        <w:trPr>
          <w:jc w:val="center"/>
        </w:trPr>
        <w:tc>
          <w:tcPr>
            <w:tcW w:w="4700" w:type="dxa"/>
            <w:shd w:val="clear" w:color="auto" w:fill="auto"/>
            <w:tcMar>
              <w:top w:w="100" w:type="dxa"/>
              <w:left w:w="100" w:type="dxa"/>
              <w:bottom w:w="100" w:type="dxa"/>
              <w:right w:w="100" w:type="dxa"/>
            </w:tcMar>
          </w:tcPr>
          <w:p w14:paraId="67210F56" w14:textId="77777777" w:rsidR="005D5E0C" w:rsidRPr="006609F0" w:rsidRDefault="006609F0">
            <w:pPr>
              <w:spacing w:after="0" w:line="240" w:lineRule="auto"/>
              <w:rPr>
                <w:lang w:val="pt-PT"/>
              </w:rPr>
            </w:pPr>
            <w:r w:rsidRPr="006609F0">
              <w:rPr>
                <w:highlight w:val="white"/>
                <w:lang w:val="pt-PT"/>
              </w:rPr>
              <w:t>13.1.6 Servicios de relevo de voz a voz</w:t>
            </w:r>
          </w:p>
          <w:p w14:paraId="67210F57" w14:textId="77777777" w:rsidR="005D5E0C" w:rsidRPr="006609F0" w:rsidRDefault="005D5E0C">
            <w:pPr>
              <w:widowControl w:val="0"/>
              <w:spacing w:after="0" w:line="240" w:lineRule="auto"/>
              <w:rPr>
                <w:highlight w:val="white"/>
                <w:lang w:val="pt-PT"/>
              </w:rPr>
            </w:pPr>
          </w:p>
        </w:tc>
        <w:tc>
          <w:tcPr>
            <w:tcW w:w="2500" w:type="dxa"/>
            <w:shd w:val="clear" w:color="auto" w:fill="auto"/>
            <w:tcMar>
              <w:top w:w="100" w:type="dxa"/>
              <w:left w:w="100" w:type="dxa"/>
              <w:bottom w:w="100" w:type="dxa"/>
              <w:right w:w="100" w:type="dxa"/>
            </w:tcMar>
          </w:tcPr>
          <w:p w14:paraId="67210F58"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F59" w14:textId="77777777" w:rsidR="005D5E0C" w:rsidRDefault="005D5E0C">
            <w:pPr>
              <w:widowControl w:val="0"/>
              <w:spacing w:after="0" w:line="240" w:lineRule="auto"/>
            </w:pPr>
          </w:p>
        </w:tc>
      </w:tr>
      <w:tr w:rsidR="005D5E0C" w14:paraId="67210F5F" w14:textId="77777777">
        <w:trPr>
          <w:jc w:val="center"/>
        </w:trPr>
        <w:tc>
          <w:tcPr>
            <w:tcW w:w="4700" w:type="dxa"/>
            <w:shd w:val="clear" w:color="auto" w:fill="auto"/>
            <w:tcMar>
              <w:top w:w="100" w:type="dxa"/>
              <w:left w:w="100" w:type="dxa"/>
              <w:bottom w:w="100" w:type="dxa"/>
              <w:right w:w="100" w:type="dxa"/>
            </w:tcMar>
          </w:tcPr>
          <w:p w14:paraId="67210F5B" w14:textId="77777777" w:rsidR="005D5E0C" w:rsidRDefault="006609F0">
            <w:pPr>
              <w:spacing w:after="0" w:line="240" w:lineRule="auto"/>
            </w:pPr>
            <w:r>
              <w:rPr>
                <w:highlight w:val="white"/>
              </w:rPr>
              <w:t>13.2 Acceso a servicios de relevo</w:t>
            </w:r>
          </w:p>
          <w:p w14:paraId="67210F5C"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F5D"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F5E" w14:textId="77777777" w:rsidR="005D5E0C" w:rsidRDefault="005D5E0C">
            <w:pPr>
              <w:widowControl w:val="0"/>
              <w:spacing w:after="0" w:line="240" w:lineRule="auto"/>
            </w:pPr>
          </w:p>
        </w:tc>
      </w:tr>
      <w:tr w:rsidR="005D5E0C" w14:paraId="67210F64" w14:textId="77777777">
        <w:trPr>
          <w:jc w:val="center"/>
        </w:trPr>
        <w:tc>
          <w:tcPr>
            <w:tcW w:w="4700" w:type="dxa"/>
            <w:shd w:val="clear" w:color="auto" w:fill="auto"/>
            <w:tcMar>
              <w:top w:w="100" w:type="dxa"/>
              <w:left w:w="100" w:type="dxa"/>
              <w:bottom w:w="100" w:type="dxa"/>
              <w:right w:w="100" w:type="dxa"/>
            </w:tcMar>
          </w:tcPr>
          <w:p w14:paraId="67210F60" w14:textId="77777777" w:rsidR="005D5E0C" w:rsidRDefault="006609F0">
            <w:pPr>
              <w:spacing w:after="0" w:line="240" w:lineRule="auto"/>
            </w:pPr>
            <w:r>
              <w:rPr>
                <w:highlight w:val="white"/>
              </w:rPr>
              <w:t>13.3 Acceso a servicios de emergencia</w:t>
            </w:r>
          </w:p>
          <w:p w14:paraId="67210F61" w14:textId="77777777" w:rsidR="005D5E0C" w:rsidRDefault="005D5E0C">
            <w:pPr>
              <w:widowControl w:val="0"/>
              <w:spacing w:after="0" w:line="240" w:lineRule="auto"/>
              <w:rPr>
                <w:highlight w:val="white"/>
              </w:rPr>
            </w:pPr>
          </w:p>
        </w:tc>
        <w:tc>
          <w:tcPr>
            <w:tcW w:w="2500" w:type="dxa"/>
            <w:shd w:val="clear" w:color="auto" w:fill="auto"/>
            <w:tcMar>
              <w:top w:w="100" w:type="dxa"/>
              <w:left w:w="100" w:type="dxa"/>
              <w:bottom w:w="100" w:type="dxa"/>
              <w:right w:w="100" w:type="dxa"/>
            </w:tcMar>
          </w:tcPr>
          <w:p w14:paraId="67210F62" w14:textId="77777777" w:rsidR="005D5E0C" w:rsidRDefault="006609F0">
            <w:pPr>
              <w:widowControl w:val="0"/>
              <w:spacing w:after="0" w:line="240" w:lineRule="auto"/>
            </w:pPr>
            <w:r>
              <w:t>No Aplicable</w:t>
            </w:r>
          </w:p>
        </w:tc>
        <w:tc>
          <w:tcPr>
            <w:tcW w:w="3600" w:type="dxa"/>
            <w:shd w:val="clear" w:color="auto" w:fill="auto"/>
            <w:tcMar>
              <w:top w:w="100" w:type="dxa"/>
              <w:left w:w="100" w:type="dxa"/>
              <w:bottom w:w="100" w:type="dxa"/>
              <w:right w:w="100" w:type="dxa"/>
            </w:tcMar>
          </w:tcPr>
          <w:p w14:paraId="67210F63" w14:textId="77777777" w:rsidR="005D5E0C" w:rsidRDefault="005D5E0C">
            <w:pPr>
              <w:widowControl w:val="0"/>
              <w:spacing w:after="0" w:line="240" w:lineRule="auto"/>
            </w:pPr>
          </w:p>
        </w:tc>
      </w:tr>
    </w:tbl>
    <w:p w14:paraId="67210F65" w14:textId="77777777" w:rsidR="005D5E0C" w:rsidRDefault="005D5E0C">
      <w:pPr>
        <w:spacing w:after="0"/>
        <w:rPr>
          <w:color w:val="3A3A3A"/>
        </w:rPr>
      </w:pPr>
    </w:p>
    <w:p w14:paraId="67210F66" w14:textId="77777777" w:rsidR="005D5E0C" w:rsidRDefault="006609F0">
      <w:pPr>
        <w:pStyle w:val="Heading2"/>
        <w:keepNext/>
        <w:keepLines/>
        <w:spacing w:before="0" w:after="100" w:line="276" w:lineRule="auto"/>
        <w:jc w:val="left"/>
        <w:rPr>
          <w:color w:val="136EF8"/>
          <w:sz w:val="64"/>
          <w:szCs w:val="64"/>
        </w:rPr>
      </w:pPr>
      <w:bookmarkStart w:id="37" w:name="_u5noeqj3tfci" w:colFirst="0" w:colLast="0"/>
      <w:bookmarkEnd w:id="37"/>
      <w:r>
        <w:br w:type="page"/>
      </w:r>
    </w:p>
    <w:p w14:paraId="67210F67" w14:textId="77777777" w:rsidR="005D5E0C" w:rsidRDefault="006609F0">
      <w:pPr>
        <w:pStyle w:val="Heading2"/>
      </w:pPr>
      <w:bookmarkStart w:id="38" w:name="_vrk937kh47ke" w:colFirst="0" w:colLast="0"/>
      <w:bookmarkEnd w:id="38"/>
      <w:r>
        <w:lastRenderedPageBreak/>
        <w:t>Accesibilidad web</w:t>
      </w:r>
    </w:p>
    <w:p w14:paraId="67210F68" w14:textId="77777777" w:rsidR="005D5E0C" w:rsidRPr="006609F0" w:rsidRDefault="006609F0">
      <w:pPr>
        <w:spacing w:after="0"/>
        <w:rPr>
          <w:lang w:val="pt-PT"/>
        </w:rPr>
      </w:pPr>
      <w:r w:rsidRPr="006609F0">
        <w:rPr>
          <w:color w:val="434343"/>
          <w:lang w:val="pt-PT"/>
        </w:rPr>
        <w:t>La discapacidad se define como: cualquier limitación de actividad o restricción de participación en la sociedad, experimentada por una persona como consecuencia de una alteración sustancial, duradera o definitiva de una o varias funciones físicas, sensoriales, mentales, cognitivas o psíquicas, una discapacidad múltiple o un estado de salud discapacitante.</w:t>
      </w:r>
    </w:p>
    <w:p w14:paraId="67210F69" w14:textId="77777777" w:rsidR="005D5E0C" w:rsidRPr="006609F0" w:rsidRDefault="005D5E0C">
      <w:pPr>
        <w:widowControl w:val="0"/>
        <w:spacing w:after="0"/>
        <w:rPr>
          <w:color w:val="434343"/>
          <w:lang w:val="pt-PT"/>
        </w:rPr>
      </w:pPr>
    </w:p>
    <w:p w14:paraId="67210F6A" w14:textId="77777777" w:rsidR="005D5E0C" w:rsidRPr="006609F0" w:rsidRDefault="006609F0">
      <w:pPr>
        <w:spacing w:after="0"/>
        <w:rPr>
          <w:lang w:val="pt-PT"/>
        </w:rPr>
      </w:pPr>
      <w:r w:rsidRPr="006609F0">
        <w:rPr>
          <w:color w:val="434343"/>
          <w:lang w:val="pt-PT"/>
        </w:rPr>
        <w:t>La accesibilidad web consiste en hacer que los servicios de comunicación pública en línea sean accesibles para las personas con discapacidad, y se basa en cuatro principios fundamentales:</w:t>
      </w:r>
    </w:p>
    <w:p w14:paraId="67210F6B" w14:textId="77777777" w:rsidR="005D5E0C" w:rsidRPr="006609F0" w:rsidRDefault="005D5E0C">
      <w:pPr>
        <w:widowControl w:val="0"/>
        <w:spacing w:after="0"/>
        <w:rPr>
          <w:color w:val="434343"/>
          <w:lang w:val="pt-PT"/>
        </w:rPr>
      </w:pPr>
    </w:p>
    <w:p w14:paraId="67210F6C" w14:textId="77777777" w:rsidR="005D5E0C" w:rsidRPr="006609F0" w:rsidRDefault="006609F0">
      <w:pPr>
        <w:spacing w:after="0"/>
        <w:rPr>
          <w:lang w:val="pt-PT"/>
        </w:rPr>
      </w:pPr>
      <w:r w:rsidRPr="006609F0">
        <w:rPr>
          <w:b/>
          <w:bCs/>
          <w:color w:val="434343"/>
          <w:lang w:val="pt-PT"/>
        </w:rPr>
        <w:t>Perceptible</w:t>
      </w:r>
      <w:r w:rsidRPr="006609F0">
        <w:rPr>
          <w:color w:val="434343"/>
          <w:lang w:val="pt-PT"/>
        </w:rPr>
        <w:t>: La información y los componentes de la interfaz de usuario deben presentarse al usuario de forma que pueda percibirlos. Por ejemplo, proporcionando equivalentes textuales para todo el contenido no textual que pueda presentarse después en otras formas según las necesidades del usuario: caracteres grandes, braille, síntesis de voz, símbolos o lenguaje simplificado.</w:t>
      </w:r>
    </w:p>
    <w:p w14:paraId="67210F6D" w14:textId="77777777" w:rsidR="005D5E0C" w:rsidRPr="006609F0" w:rsidRDefault="005D5E0C">
      <w:pPr>
        <w:widowControl w:val="0"/>
        <w:spacing w:after="0"/>
        <w:rPr>
          <w:color w:val="434343"/>
          <w:lang w:val="pt-PT"/>
        </w:rPr>
      </w:pPr>
    </w:p>
    <w:p w14:paraId="67210F6E" w14:textId="77777777" w:rsidR="005D5E0C" w:rsidRPr="006609F0" w:rsidRDefault="006609F0">
      <w:pPr>
        <w:spacing w:after="0"/>
        <w:rPr>
          <w:lang w:val="pt-PT"/>
        </w:rPr>
      </w:pPr>
      <w:r w:rsidRPr="006609F0">
        <w:rPr>
          <w:b/>
          <w:bCs/>
          <w:color w:val="434343"/>
          <w:lang w:val="pt-PT"/>
        </w:rPr>
        <w:t>Operable</w:t>
      </w:r>
      <w:r w:rsidRPr="006609F0">
        <w:rPr>
          <w:color w:val="434343"/>
          <w:lang w:val="pt-PT"/>
        </w:rPr>
        <w:t>: La interfaz de usuario y los componentes de navegación deben ser operables. Por ejemplo, haciendo que todas las funcionalidades estén disponibles a través del teclado.</w:t>
      </w:r>
    </w:p>
    <w:p w14:paraId="67210F6F" w14:textId="77777777" w:rsidR="005D5E0C" w:rsidRPr="006609F0" w:rsidRDefault="005D5E0C">
      <w:pPr>
        <w:widowControl w:val="0"/>
        <w:spacing w:after="0"/>
        <w:rPr>
          <w:color w:val="434343"/>
          <w:lang w:val="pt-PT"/>
        </w:rPr>
      </w:pPr>
    </w:p>
    <w:p w14:paraId="67210F70" w14:textId="77777777" w:rsidR="005D5E0C" w:rsidRPr="006609F0" w:rsidRDefault="006609F0">
      <w:pPr>
        <w:spacing w:after="0"/>
        <w:rPr>
          <w:lang w:val="pt-PT"/>
        </w:rPr>
      </w:pPr>
      <w:r w:rsidRPr="006609F0">
        <w:rPr>
          <w:b/>
          <w:bCs/>
          <w:color w:val="434343"/>
          <w:lang w:val="pt-PT"/>
        </w:rPr>
        <w:t>Comprensible</w:t>
      </w:r>
      <w:r w:rsidRPr="006609F0">
        <w:rPr>
          <w:color w:val="434343"/>
          <w:lang w:val="pt-PT"/>
        </w:rPr>
        <w:t>: La información y el uso de la interfaz de usuario deben ser comprensibles. El contenido textual debe hacerse legible y la navegación debe ser coherente.</w:t>
      </w:r>
    </w:p>
    <w:p w14:paraId="67210F71" w14:textId="77777777" w:rsidR="005D5E0C" w:rsidRPr="006609F0" w:rsidRDefault="005D5E0C">
      <w:pPr>
        <w:widowControl w:val="0"/>
        <w:spacing w:after="0"/>
        <w:rPr>
          <w:color w:val="434343"/>
          <w:lang w:val="pt-PT"/>
        </w:rPr>
      </w:pPr>
    </w:p>
    <w:p w14:paraId="67210F72" w14:textId="77777777" w:rsidR="005D5E0C" w:rsidRPr="006609F0" w:rsidRDefault="006609F0">
      <w:pPr>
        <w:spacing w:after="0"/>
        <w:rPr>
          <w:lang w:val="pt-PT"/>
        </w:rPr>
      </w:pPr>
      <w:r w:rsidRPr="006609F0">
        <w:rPr>
          <w:b/>
          <w:bCs/>
          <w:color w:val="434343"/>
          <w:lang w:val="pt-PT"/>
        </w:rPr>
        <w:t>Robusto</w:t>
      </w:r>
      <w:r w:rsidRPr="006609F0">
        <w:rPr>
          <w:color w:val="434343"/>
          <w:lang w:val="pt-PT"/>
        </w:rPr>
        <w:t>: El contenido debe ser suficientemente robusto para ser interpretado de forma fiable por una amplia variedad de agentes de usuario, incluidas las tecnologías de asistencia.</w:t>
      </w:r>
    </w:p>
    <w:p w14:paraId="67210F73" w14:textId="77777777" w:rsidR="005D5E0C" w:rsidRDefault="006609F0">
      <w:pPr>
        <w:pStyle w:val="Heading3"/>
      </w:pPr>
      <w:bookmarkStart w:id="39" w:name="_bdszo288ncy2" w:colFirst="0" w:colLast="0"/>
      <w:bookmarkEnd w:id="39"/>
      <w:r>
        <w:t>Entornos de prueba</w:t>
      </w:r>
    </w:p>
    <w:p w14:paraId="67210F74" w14:textId="77777777" w:rsidR="005D5E0C" w:rsidRDefault="006609F0">
      <w:pPr>
        <w:pStyle w:val="Heading4"/>
      </w:pPr>
      <w:bookmarkStart w:id="40" w:name="_k7fscvjc1f0" w:colFirst="0" w:colLast="0"/>
      <w:bookmarkEnd w:id="40"/>
      <w:r>
        <w:t>Sistemas operativos</w:t>
      </w:r>
    </w:p>
    <w:p w14:paraId="67210F75" w14:textId="77777777" w:rsidR="005D5E0C" w:rsidRPr="006609F0" w:rsidRDefault="006609F0">
      <w:pPr>
        <w:numPr>
          <w:ilvl w:val="0"/>
          <w:numId w:val="21"/>
        </w:numPr>
        <w:spacing w:before="200" w:after="0"/>
        <w:rPr>
          <w:lang w:val="pt-PT"/>
        </w:rPr>
      </w:pPr>
      <w:r w:rsidRPr="006609F0">
        <w:rPr>
          <w:color w:val="353744"/>
          <w:lang w:val="pt-PT"/>
        </w:rPr>
        <w:t>Apple Mac Os X (última versión)</w:t>
      </w:r>
    </w:p>
    <w:p w14:paraId="67210F76" w14:textId="77777777" w:rsidR="005D5E0C" w:rsidRDefault="006609F0">
      <w:pPr>
        <w:numPr>
          <w:ilvl w:val="0"/>
          <w:numId w:val="21"/>
        </w:numPr>
        <w:spacing w:after="0"/>
      </w:pPr>
      <w:r>
        <w:rPr>
          <w:color w:val="353744"/>
        </w:rPr>
        <w:lastRenderedPageBreak/>
        <w:t>Microsoft Windows (última versión)</w:t>
      </w:r>
    </w:p>
    <w:p w14:paraId="67210F77" w14:textId="77777777" w:rsidR="005D5E0C" w:rsidRDefault="006609F0">
      <w:pPr>
        <w:numPr>
          <w:ilvl w:val="0"/>
          <w:numId w:val="21"/>
        </w:numPr>
        <w:spacing w:after="0"/>
      </w:pPr>
      <w:r>
        <w:rPr>
          <w:color w:val="353744"/>
        </w:rPr>
        <w:t>Apple Ios (última versión)</w:t>
      </w:r>
    </w:p>
    <w:p w14:paraId="67210F78" w14:textId="77777777" w:rsidR="005D5E0C" w:rsidRDefault="006609F0">
      <w:pPr>
        <w:numPr>
          <w:ilvl w:val="0"/>
          <w:numId w:val="21"/>
        </w:numPr>
        <w:spacing w:after="0"/>
      </w:pPr>
      <w:r>
        <w:rPr>
          <w:color w:val="353744"/>
        </w:rPr>
        <w:t>Google Android (última versión)</w:t>
      </w:r>
    </w:p>
    <w:p w14:paraId="67210F79" w14:textId="77777777" w:rsidR="005D5E0C" w:rsidRPr="006609F0" w:rsidRDefault="006609F0">
      <w:pPr>
        <w:spacing w:before="200" w:after="0"/>
        <w:rPr>
          <w:lang w:val="pt-PT"/>
        </w:rPr>
      </w:pPr>
      <w:r w:rsidRPr="006609F0">
        <w:rPr>
          <w:i/>
          <w:iCs/>
          <w:color w:val="353744"/>
          <w:lang w:val="pt-PT"/>
        </w:rPr>
        <w:t>No hemos utilizado Linux ya que actualmente es muy poco frecuente entre los usuarios con discapacidad.</w:t>
      </w:r>
    </w:p>
    <w:p w14:paraId="67210F7A" w14:textId="77777777" w:rsidR="005D5E0C" w:rsidRPr="006609F0" w:rsidRDefault="006609F0">
      <w:pPr>
        <w:pStyle w:val="Heading4"/>
        <w:rPr>
          <w:lang w:val="pt-PT"/>
        </w:rPr>
      </w:pPr>
      <w:bookmarkStart w:id="41" w:name="_jdqnhpfk5nig" w:colFirst="0" w:colLast="0"/>
      <w:bookmarkEnd w:id="41"/>
      <w:r w:rsidRPr="006609F0">
        <w:rPr>
          <w:lang w:val="pt-PT"/>
        </w:rPr>
        <w:t>Navegadores y software de usuario</w:t>
      </w:r>
    </w:p>
    <w:p w14:paraId="67210F7B" w14:textId="77777777" w:rsidR="005D5E0C" w:rsidRPr="006609F0" w:rsidRDefault="006609F0">
      <w:pPr>
        <w:spacing w:before="200" w:after="0"/>
        <w:rPr>
          <w:lang w:val="pt-PT"/>
        </w:rPr>
      </w:pPr>
      <w:r w:rsidRPr="006609F0">
        <w:rPr>
          <w:color w:val="353744"/>
          <w:lang w:val="pt-PT"/>
        </w:rPr>
        <w:t xml:space="preserve"> En las últimas versiones disponibles en los diferentes sistemas operativos:</w:t>
      </w:r>
    </w:p>
    <w:p w14:paraId="67210F7C" w14:textId="77777777" w:rsidR="005D5E0C" w:rsidRDefault="006609F0">
      <w:pPr>
        <w:numPr>
          <w:ilvl w:val="0"/>
          <w:numId w:val="32"/>
        </w:numPr>
        <w:spacing w:before="200" w:after="0"/>
        <w:rPr>
          <w:color w:val="353744"/>
        </w:rPr>
      </w:pPr>
      <w:r>
        <w:rPr>
          <w:color w:val="353744"/>
        </w:rPr>
        <w:t xml:space="preserve">Google Chrome </w:t>
      </w:r>
    </w:p>
    <w:p w14:paraId="67210F7D" w14:textId="77777777" w:rsidR="005D5E0C" w:rsidRDefault="006609F0">
      <w:pPr>
        <w:numPr>
          <w:ilvl w:val="0"/>
          <w:numId w:val="32"/>
        </w:numPr>
        <w:spacing w:after="0"/>
        <w:rPr>
          <w:color w:val="353744"/>
        </w:rPr>
      </w:pPr>
      <w:r>
        <w:rPr>
          <w:color w:val="353744"/>
        </w:rPr>
        <w:t>Windows Edge</w:t>
      </w:r>
    </w:p>
    <w:p w14:paraId="67210F7E" w14:textId="77777777" w:rsidR="005D5E0C" w:rsidRDefault="006609F0">
      <w:pPr>
        <w:numPr>
          <w:ilvl w:val="0"/>
          <w:numId w:val="32"/>
        </w:numPr>
        <w:spacing w:after="0"/>
        <w:rPr>
          <w:color w:val="353744"/>
        </w:rPr>
      </w:pPr>
      <w:r>
        <w:rPr>
          <w:color w:val="353744"/>
        </w:rPr>
        <w:t>Safari</w:t>
      </w:r>
    </w:p>
    <w:p w14:paraId="67210F7F" w14:textId="77777777" w:rsidR="005D5E0C" w:rsidRPr="006609F0" w:rsidRDefault="006609F0">
      <w:pPr>
        <w:numPr>
          <w:ilvl w:val="0"/>
          <w:numId w:val="32"/>
        </w:numPr>
        <w:spacing w:after="0"/>
        <w:rPr>
          <w:lang w:val="pt-PT"/>
        </w:rPr>
      </w:pPr>
      <w:r w:rsidRPr="006609F0">
        <w:rPr>
          <w:color w:val="353744"/>
          <w:lang w:val="pt-PT"/>
        </w:rPr>
        <w:t>Adobe Acrobat Reader / Vista previa en Mac (solo para PDF)</w:t>
      </w:r>
    </w:p>
    <w:p w14:paraId="67210F80" w14:textId="77777777" w:rsidR="005D5E0C" w:rsidRPr="006609F0" w:rsidRDefault="005D5E0C">
      <w:pPr>
        <w:spacing w:before="240" w:after="240"/>
        <w:rPr>
          <w:color w:val="353744"/>
          <w:lang w:val="pt-PT"/>
        </w:rPr>
      </w:pPr>
    </w:p>
    <w:p w14:paraId="67210F81" w14:textId="77777777" w:rsidR="005D5E0C" w:rsidRPr="006609F0" w:rsidRDefault="006609F0">
      <w:pPr>
        <w:pStyle w:val="Heading4"/>
        <w:rPr>
          <w:lang w:val="pt-PT"/>
        </w:rPr>
      </w:pPr>
      <w:bookmarkStart w:id="42" w:name="_fazdwipfhfrt" w:colFirst="0" w:colLast="0"/>
      <w:bookmarkEnd w:id="42"/>
      <w:r w:rsidRPr="006609F0">
        <w:rPr>
          <w:lang w:val="pt-PT"/>
        </w:rPr>
        <w:t>Lectores de pantalla y tecnologías de asistencia</w:t>
      </w:r>
    </w:p>
    <w:p w14:paraId="67210F82" w14:textId="77777777" w:rsidR="005D5E0C" w:rsidRPr="006609F0" w:rsidRDefault="006609F0">
      <w:pPr>
        <w:spacing w:before="200" w:after="0"/>
        <w:rPr>
          <w:lang w:val="pt-PT"/>
        </w:rPr>
      </w:pPr>
      <w:r w:rsidRPr="006609F0">
        <w:rPr>
          <w:color w:val="353744"/>
          <w:lang w:val="pt-PT"/>
        </w:rPr>
        <w:t>Para lograr la evaluación más estándar, probamos todo con la configuración por defecto de las tecnologías de asistencia.</w:t>
      </w:r>
    </w:p>
    <w:p w14:paraId="67210F83" w14:textId="77777777" w:rsidR="005D5E0C" w:rsidRPr="006609F0" w:rsidRDefault="006609F0">
      <w:pPr>
        <w:spacing w:before="200" w:after="0"/>
        <w:rPr>
          <w:lang w:val="pt-PT"/>
        </w:rPr>
      </w:pPr>
      <w:r w:rsidRPr="006609F0">
        <w:rPr>
          <w:color w:val="353744"/>
          <w:lang w:val="pt-PT"/>
        </w:rPr>
        <w:t>Para realizar la evaluación más realista, también probamos:</w:t>
      </w:r>
    </w:p>
    <w:p w14:paraId="67210F84" w14:textId="77777777" w:rsidR="005D5E0C" w:rsidRPr="006609F0" w:rsidRDefault="006609F0">
      <w:pPr>
        <w:numPr>
          <w:ilvl w:val="0"/>
          <w:numId w:val="19"/>
        </w:numPr>
        <w:spacing w:before="200" w:after="0"/>
        <w:rPr>
          <w:lang w:val="pt-PT"/>
        </w:rPr>
      </w:pPr>
      <w:r w:rsidRPr="006609F0">
        <w:rPr>
          <w:color w:val="353744"/>
          <w:lang w:val="pt-PT"/>
        </w:rPr>
        <w:t>Adaptaciones gráficas presentes en los diferentes sistemas (colores, contrastes, subtítulos, etc.)</w:t>
      </w:r>
    </w:p>
    <w:p w14:paraId="67210F85" w14:textId="77777777" w:rsidR="005D5E0C" w:rsidRPr="006609F0" w:rsidRDefault="006609F0">
      <w:pPr>
        <w:numPr>
          <w:ilvl w:val="0"/>
          <w:numId w:val="19"/>
        </w:numPr>
        <w:spacing w:after="0"/>
        <w:rPr>
          <w:lang w:val="pt-PT"/>
        </w:rPr>
      </w:pPr>
      <w:r w:rsidRPr="006609F0">
        <w:rPr>
          <w:color w:val="353744"/>
          <w:lang w:val="pt-PT"/>
        </w:rPr>
        <w:t>Emulaciones de ratón, lupas y teclados en pantalla o configuraciones de teclado mejoradas siempre de los diferentes sistemas</w:t>
      </w:r>
    </w:p>
    <w:p w14:paraId="67210F86" w14:textId="77777777" w:rsidR="005D5E0C" w:rsidRDefault="006609F0">
      <w:pPr>
        <w:numPr>
          <w:ilvl w:val="0"/>
          <w:numId w:val="19"/>
        </w:numPr>
        <w:spacing w:after="0"/>
      </w:pPr>
      <w:r>
        <w:rPr>
          <w:color w:val="353744"/>
        </w:rPr>
        <w:t>Voiceover - solo sistemas Apple</w:t>
      </w:r>
    </w:p>
    <w:p w14:paraId="67210F87" w14:textId="77777777" w:rsidR="005D5E0C" w:rsidRDefault="006609F0">
      <w:pPr>
        <w:numPr>
          <w:ilvl w:val="0"/>
          <w:numId w:val="19"/>
        </w:numPr>
        <w:spacing w:after="0"/>
        <w:rPr>
          <w:color w:val="353744"/>
        </w:rPr>
      </w:pPr>
      <w:r>
        <w:rPr>
          <w:color w:val="353744"/>
        </w:rPr>
        <w:t>Talkback - Android only</w:t>
      </w:r>
    </w:p>
    <w:p w14:paraId="67210F88" w14:textId="77777777" w:rsidR="005D5E0C" w:rsidRPr="006609F0" w:rsidRDefault="006609F0">
      <w:pPr>
        <w:numPr>
          <w:ilvl w:val="0"/>
          <w:numId w:val="19"/>
        </w:numPr>
        <w:spacing w:after="0"/>
        <w:rPr>
          <w:lang w:val="pt-PT"/>
        </w:rPr>
      </w:pPr>
      <w:r w:rsidRPr="006609F0">
        <w:rPr>
          <w:color w:val="353744"/>
          <w:lang w:val="pt-PT"/>
        </w:rPr>
        <w:t>NVDA (última versión) y Freedom scientific Jaws (penúltima versión) - solo sistemas PC</w:t>
      </w:r>
    </w:p>
    <w:p w14:paraId="67210F89" w14:textId="77777777" w:rsidR="005D5E0C" w:rsidRPr="006609F0" w:rsidRDefault="005D5E0C">
      <w:pPr>
        <w:widowControl w:val="0"/>
        <w:spacing w:after="0"/>
        <w:rPr>
          <w:color w:val="3A3A3A"/>
          <w:lang w:val="pt-PT"/>
        </w:rPr>
      </w:pPr>
    </w:p>
    <w:p w14:paraId="67210F8A" w14:textId="77777777" w:rsidR="005D5E0C" w:rsidRPr="006609F0" w:rsidRDefault="006609F0">
      <w:pPr>
        <w:pStyle w:val="Heading3"/>
        <w:rPr>
          <w:lang w:val="pt-PT"/>
        </w:rPr>
      </w:pPr>
      <w:bookmarkStart w:id="43" w:name="_dcg8b2ajl2cr" w:colFirst="0" w:colLast="0"/>
      <w:bookmarkEnd w:id="43"/>
      <w:r w:rsidRPr="006609F0">
        <w:rPr>
          <w:lang w:val="pt-PT"/>
        </w:rPr>
        <w:lastRenderedPageBreak/>
        <w:t>Metodología</w:t>
      </w:r>
    </w:p>
    <w:p w14:paraId="67210F8B" w14:textId="77777777" w:rsidR="005D5E0C" w:rsidRPr="006609F0" w:rsidRDefault="006609F0">
      <w:pPr>
        <w:pStyle w:val="Heading4"/>
        <w:rPr>
          <w:lang w:val="pt-PT"/>
        </w:rPr>
      </w:pPr>
      <w:bookmarkStart w:id="44" w:name="_2txmz3btuw8t" w:colFirst="0" w:colLast="0"/>
      <w:bookmarkEnd w:id="44"/>
      <w:r w:rsidRPr="006609F0">
        <w:rPr>
          <w:lang w:val="pt-PT"/>
        </w:rPr>
        <w:t>Metodología de verificación manual y semiautomática objetiva</w:t>
      </w:r>
    </w:p>
    <w:p w14:paraId="67210F8C" w14:textId="77777777" w:rsidR="005D5E0C" w:rsidRPr="006609F0" w:rsidRDefault="006609F0">
      <w:pPr>
        <w:spacing w:before="200" w:after="0"/>
        <w:rPr>
          <w:lang w:val="pt-PT"/>
        </w:rPr>
      </w:pPr>
      <w:r w:rsidRPr="006609F0">
        <w:rPr>
          <w:color w:val="353744"/>
          <w:lang w:val="pt-PT"/>
        </w:rPr>
        <w:t>Analizamos el contenido con diferentes sistemas automáticos y semiautomáticos y comparamos los resultados entre herramientas para obtener la verificación más completa y objetiva. El estándar de referencia, a menos que se solicite específicamente, que utilizamos es siempre el más reciente (WCAG 2.2) para que podamos asegurar el cumplimiento en todos los países desde los que se puede acceder al punto de contacto (sitio, aplicación, etc.).</w:t>
      </w:r>
    </w:p>
    <w:p w14:paraId="67210F8D" w14:textId="77777777" w:rsidR="005D5E0C" w:rsidRPr="006609F0" w:rsidRDefault="006609F0">
      <w:pPr>
        <w:spacing w:before="200" w:after="0"/>
        <w:rPr>
          <w:lang w:val="pt-PT"/>
        </w:rPr>
      </w:pPr>
      <w:r w:rsidRPr="006609F0">
        <w:rPr>
          <w:color w:val="353744"/>
          <w:lang w:val="pt-PT"/>
        </w:rPr>
        <w:t>Nuestra verificación es, por tanto, conforme con el nivel AA de las WCAG 2.2, y los requisitos de las Directrices UNI EN 301549 o su declinación en las RGAA francesas. Cada herramienta produce resultados que luego son analizados por nuestros expertos: es, por tanto, posible que no aparezcan todos los resultados de las herramientas porque se juzguen como falsos negativos.</w:t>
      </w:r>
    </w:p>
    <w:p w14:paraId="67210F8E" w14:textId="77777777" w:rsidR="005D5E0C" w:rsidRDefault="006609F0">
      <w:pPr>
        <w:pStyle w:val="Heading5"/>
      </w:pPr>
      <w:bookmarkStart w:id="45" w:name="_cx6yln5l92fk" w:colFirst="0" w:colLast="0"/>
      <w:bookmarkEnd w:id="45"/>
      <w:r>
        <w:t>Herramientas automatizadas para la comprobación de la sintaxis</w:t>
      </w:r>
    </w:p>
    <w:p w14:paraId="67210F8F" w14:textId="77777777" w:rsidR="005D5E0C" w:rsidRPr="006609F0" w:rsidRDefault="006609F0">
      <w:pPr>
        <w:numPr>
          <w:ilvl w:val="0"/>
          <w:numId w:val="28"/>
        </w:numPr>
        <w:spacing w:before="200" w:after="0"/>
        <w:rPr>
          <w:lang w:val="pt-PT"/>
        </w:rPr>
      </w:pPr>
      <w:r w:rsidRPr="006609F0">
        <w:rPr>
          <w:b/>
          <w:bCs/>
          <w:color w:val="353744"/>
          <w:lang w:val="pt-PT"/>
        </w:rPr>
        <w:t xml:space="preserve">Servicio de validación de marcado W3C: </w:t>
      </w:r>
      <w:r w:rsidRPr="006609F0">
        <w:rPr>
          <w:color w:val="353744"/>
          <w:lang w:val="pt-PT"/>
        </w:rPr>
        <w:t>utilizado con código generado, porque es la herramienta oficial para comprobar HTML, XHTML, MathHTML, etc.</w:t>
      </w:r>
    </w:p>
    <w:p w14:paraId="67210F90" w14:textId="77777777" w:rsidR="005D5E0C" w:rsidRPr="006609F0" w:rsidRDefault="006609F0">
      <w:pPr>
        <w:numPr>
          <w:ilvl w:val="0"/>
          <w:numId w:val="28"/>
        </w:numPr>
        <w:spacing w:after="0"/>
        <w:rPr>
          <w:lang w:val="pt-PT"/>
        </w:rPr>
      </w:pPr>
      <w:r w:rsidRPr="006609F0">
        <w:rPr>
          <w:b/>
          <w:bCs/>
          <w:color w:val="353744"/>
          <w:lang w:val="pt-PT"/>
        </w:rPr>
        <w:t xml:space="preserve">Servicio de validación CSS W3C: </w:t>
      </w:r>
      <w:r w:rsidRPr="006609F0">
        <w:rPr>
          <w:color w:val="353744"/>
          <w:lang w:val="pt-PT"/>
        </w:rPr>
        <w:t>aunque la corrección del CSS no afecte a la accesibilidad, podría afectar a algunos aspectos que sí repercuten en ella si no se interpretan correctamente por ser incorrectos. Por lo tanto, la verificación es apropiada y se realiza con el Servicio de Validación CSS del W3C</w:t>
      </w:r>
    </w:p>
    <w:p w14:paraId="67210F91" w14:textId="77777777" w:rsidR="005D5E0C" w:rsidRDefault="006609F0">
      <w:pPr>
        <w:numPr>
          <w:ilvl w:val="0"/>
          <w:numId w:val="28"/>
        </w:numPr>
        <w:spacing w:after="0"/>
      </w:pPr>
      <w:r>
        <w:rPr>
          <w:b/>
          <w:bCs/>
          <w:color w:val="353744"/>
        </w:rPr>
        <w:t>PAC PDF checker</w:t>
      </w:r>
    </w:p>
    <w:p w14:paraId="67210F92" w14:textId="77777777" w:rsidR="005D5E0C" w:rsidRPr="006609F0" w:rsidRDefault="006609F0">
      <w:pPr>
        <w:pStyle w:val="Heading5"/>
        <w:spacing w:before="320" w:line="240" w:lineRule="auto"/>
        <w:rPr>
          <w:lang w:val="pt-PT"/>
        </w:rPr>
      </w:pPr>
      <w:bookmarkStart w:id="46" w:name="_bqn4461vak01" w:colFirst="0" w:colLast="0"/>
      <w:bookmarkEnd w:id="46"/>
      <w:r w:rsidRPr="006609F0">
        <w:rPr>
          <w:lang w:val="pt-PT"/>
        </w:rPr>
        <w:t>Herramientas automáticas y semiautomáticas para la verificación del color</w:t>
      </w:r>
    </w:p>
    <w:p w14:paraId="67210F93" w14:textId="77777777" w:rsidR="005D5E0C" w:rsidRPr="006609F0" w:rsidRDefault="006609F0">
      <w:pPr>
        <w:numPr>
          <w:ilvl w:val="0"/>
          <w:numId w:val="25"/>
        </w:numPr>
        <w:spacing w:before="200" w:after="0"/>
        <w:rPr>
          <w:lang w:val="pt-PT"/>
        </w:rPr>
      </w:pPr>
      <w:r w:rsidRPr="006609F0">
        <w:rPr>
          <w:b/>
          <w:bCs/>
          <w:color w:val="353744"/>
          <w:lang w:val="pt-PT"/>
        </w:rPr>
        <w:t xml:space="preserve">Color Contrast Analyser (CCA): </w:t>
      </w:r>
      <w:r w:rsidRPr="006609F0">
        <w:rPr>
          <w:color w:val="353744"/>
          <w:lang w:val="pt-PT"/>
        </w:rPr>
        <w:t>utilizado puntualmente en contrastes dudosos.</w:t>
      </w:r>
    </w:p>
    <w:p w14:paraId="67210F94" w14:textId="77777777" w:rsidR="005D5E0C" w:rsidRPr="006609F0" w:rsidRDefault="006609F0">
      <w:pPr>
        <w:numPr>
          <w:ilvl w:val="0"/>
          <w:numId w:val="25"/>
        </w:numPr>
        <w:spacing w:after="0"/>
        <w:rPr>
          <w:lang w:val="pt-PT"/>
        </w:rPr>
      </w:pPr>
      <w:r w:rsidRPr="006609F0">
        <w:rPr>
          <w:b/>
          <w:bCs/>
          <w:color w:val="353744"/>
          <w:lang w:val="pt-PT"/>
        </w:rPr>
        <w:t xml:space="preserve">WCAG Color contrast checker: </w:t>
      </w:r>
      <w:r w:rsidRPr="006609F0">
        <w:rPr>
          <w:color w:val="353744"/>
          <w:lang w:val="pt-PT"/>
        </w:rPr>
        <w:t>utilizado como primera comprobación para verificar los contrastes de los colores utilizados en el CSS de las páginas.</w:t>
      </w:r>
    </w:p>
    <w:p w14:paraId="67210F95" w14:textId="77777777" w:rsidR="005D5E0C" w:rsidRDefault="006609F0">
      <w:pPr>
        <w:numPr>
          <w:ilvl w:val="0"/>
          <w:numId w:val="25"/>
        </w:numPr>
        <w:spacing w:after="0"/>
      </w:pPr>
      <w:r>
        <w:rPr>
          <w:b/>
          <w:bCs/>
          <w:color w:val="353744"/>
        </w:rPr>
        <w:lastRenderedPageBreak/>
        <w:t xml:space="preserve">Text on background image a11y check: </w:t>
      </w:r>
      <w:r>
        <w:rPr>
          <w:color w:val="353744"/>
        </w:rPr>
        <w:t>utilizado para comprobar cuándo el texto debe superponerse a las imágenes.</w:t>
      </w:r>
    </w:p>
    <w:p w14:paraId="67210F96" w14:textId="77777777" w:rsidR="005D5E0C" w:rsidRPr="006609F0" w:rsidRDefault="006609F0">
      <w:pPr>
        <w:numPr>
          <w:ilvl w:val="0"/>
          <w:numId w:val="25"/>
        </w:numPr>
        <w:spacing w:after="0"/>
        <w:rPr>
          <w:lang w:val="pt-PT"/>
        </w:rPr>
      </w:pPr>
      <w:r w:rsidRPr="006609F0">
        <w:rPr>
          <w:b/>
          <w:bCs/>
          <w:color w:val="353744"/>
          <w:lang w:val="pt-PT"/>
        </w:rPr>
        <w:t xml:space="preserve">Color contrast accessibility evaluator: </w:t>
      </w:r>
      <w:r w:rsidRPr="006609F0">
        <w:rPr>
          <w:color w:val="353744"/>
          <w:lang w:val="pt-PT"/>
        </w:rPr>
        <w:t>utilizado como control adicional para algunas páginas en línea.</w:t>
      </w:r>
    </w:p>
    <w:p w14:paraId="67210F97" w14:textId="77777777" w:rsidR="005D5E0C" w:rsidRPr="006609F0" w:rsidRDefault="006609F0">
      <w:pPr>
        <w:pStyle w:val="Heading5"/>
        <w:rPr>
          <w:lang w:val="pt-PT"/>
        </w:rPr>
      </w:pPr>
      <w:bookmarkStart w:id="47" w:name="_onvxb3cob9zr" w:colFirst="0" w:colLast="0"/>
      <w:bookmarkEnd w:id="47"/>
      <w:r w:rsidRPr="006609F0">
        <w:rPr>
          <w:lang w:val="pt-PT"/>
        </w:rPr>
        <w:t>Herramientas automáticas y semiautomáticas para comprobar la accesibilidad</w:t>
      </w:r>
    </w:p>
    <w:p w14:paraId="67210F98" w14:textId="77777777" w:rsidR="005D5E0C" w:rsidRPr="006609F0" w:rsidRDefault="006609F0">
      <w:pPr>
        <w:spacing w:before="200" w:after="0"/>
        <w:rPr>
          <w:lang w:val="pt-PT"/>
        </w:rPr>
      </w:pPr>
      <w:r w:rsidRPr="006609F0">
        <w:rPr>
          <w:color w:val="3A3A3A"/>
          <w:lang w:val="pt-PT"/>
        </w:rPr>
        <w:t>Algunos validadores en línea utilizados como muestras en las páginas:</w:t>
      </w:r>
    </w:p>
    <w:p w14:paraId="67210F99" w14:textId="77777777" w:rsidR="005D5E0C" w:rsidRDefault="006609F0">
      <w:pPr>
        <w:numPr>
          <w:ilvl w:val="0"/>
          <w:numId w:val="27"/>
        </w:numPr>
        <w:spacing w:before="200" w:after="0"/>
      </w:pPr>
      <w:r>
        <w:rPr>
          <w:color w:val="353744"/>
        </w:rPr>
        <w:t xml:space="preserve">Accescan  </w:t>
      </w:r>
    </w:p>
    <w:p w14:paraId="67210F9A" w14:textId="77777777" w:rsidR="005D5E0C" w:rsidRDefault="006609F0">
      <w:pPr>
        <w:numPr>
          <w:ilvl w:val="0"/>
          <w:numId w:val="27"/>
        </w:numPr>
        <w:spacing w:after="0"/>
      </w:pPr>
      <w:r>
        <w:rPr>
          <w:color w:val="353744"/>
        </w:rPr>
        <w:t xml:space="preserve">Wave </w:t>
      </w:r>
    </w:p>
    <w:p w14:paraId="67210F9B" w14:textId="77777777" w:rsidR="005D5E0C" w:rsidRDefault="006609F0">
      <w:pPr>
        <w:spacing w:before="200" w:after="0"/>
      </w:pPr>
      <w:r>
        <w:rPr>
          <w:color w:val="353744"/>
        </w:rPr>
        <w:t>Y otras herramientas locales:</w:t>
      </w:r>
    </w:p>
    <w:p w14:paraId="67210F9C" w14:textId="77777777" w:rsidR="005D5E0C" w:rsidRPr="006609F0" w:rsidRDefault="006609F0">
      <w:pPr>
        <w:numPr>
          <w:ilvl w:val="0"/>
          <w:numId w:val="23"/>
        </w:numPr>
        <w:spacing w:before="200" w:after="0"/>
        <w:rPr>
          <w:lang w:val="pt-PT"/>
        </w:rPr>
      </w:pPr>
      <w:r w:rsidRPr="006609F0">
        <w:rPr>
          <w:b/>
          <w:bCs/>
          <w:color w:val="353744"/>
          <w:lang w:val="pt-PT"/>
        </w:rPr>
        <w:t xml:space="preserve">Web developer toolbar: </w:t>
      </w:r>
      <w:r w:rsidRPr="006609F0">
        <w:rPr>
          <w:color w:val="353744"/>
          <w:lang w:val="pt-PT"/>
        </w:rPr>
        <w:t>utilizada para apoyar la verificación manual. Nos permitió localizar imágenes sin textos alternativos, campos sin etiquetas, etc.</w:t>
      </w:r>
    </w:p>
    <w:p w14:paraId="67210F9D" w14:textId="77777777" w:rsidR="005D5E0C" w:rsidRPr="006609F0" w:rsidRDefault="006609F0">
      <w:pPr>
        <w:numPr>
          <w:ilvl w:val="0"/>
          <w:numId w:val="23"/>
        </w:numPr>
        <w:spacing w:after="0"/>
        <w:rPr>
          <w:lang w:val="pt-PT"/>
        </w:rPr>
      </w:pPr>
      <w:r w:rsidRPr="006609F0">
        <w:rPr>
          <w:b/>
          <w:bCs/>
          <w:color w:val="353744"/>
          <w:lang w:val="pt-PT"/>
        </w:rPr>
        <w:t xml:space="preserve">AXE e Lighthouse para Chrome: </w:t>
      </w:r>
      <w:r w:rsidRPr="006609F0">
        <w:rPr>
          <w:color w:val="353744"/>
          <w:lang w:val="pt-PT"/>
        </w:rPr>
        <w:t>nos han proporcionado indicaciones precisas sobre los defectos de la accesibilidad del código HTML pero también sobre los atributos WAI ARIA, fundamentales en el caso de aplicaciones web y componentes interactivos.</w:t>
      </w:r>
    </w:p>
    <w:p w14:paraId="67210F9E" w14:textId="77777777" w:rsidR="005D5E0C" w:rsidRPr="006609F0" w:rsidRDefault="006609F0">
      <w:pPr>
        <w:pStyle w:val="Heading3"/>
        <w:shd w:val="clear" w:color="auto" w:fill="FFFFFF"/>
        <w:rPr>
          <w:lang w:val="pt-PT"/>
        </w:rPr>
      </w:pPr>
      <w:bookmarkStart w:id="48" w:name="_n3brazvcr833" w:colFirst="0" w:colLast="0"/>
      <w:bookmarkEnd w:id="48"/>
      <w:r w:rsidRPr="006609F0">
        <w:rPr>
          <w:lang w:val="pt-PT"/>
        </w:rPr>
        <w:t>Términos</w:t>
      </w:r>
    </w:p>
    <w:p w14:paraId="67210F9F" w14:textId="77777777" w:rsidR="005D5E0C" w:rsidRPr="006609F0" w:rsidRDefault="006609F0">
      <w:pPr>
        <w:spacing w:after="0"/>
        <w:rPr>
          <w:lang w:val="pt-PT"/>
        </w:rPr>
      </w:pPr>
      <w:r w:rsidRPr="006609F0">
        <w:rPr>
          <w:color w:val="3A3A3A"/>
          <w:lang w:val="pt-PT"/>
        </w:rPr>
        <w:t>Los términos utilizados en la información de Nivel de conformidad se definen de la siguiente manera:</w:t>
      </w:r>
    </w:p>
    <w:p w14:paraId="67210FA0" w14:textId="77777777" w:rsidR="005D5E0C" w:rsidRPr="006609F0" w:rsidRDefault="005D5E0C">
      <w:pPr>
        <w:spacing w:after="0"/>
        <w:rPr>
          <w:color w:val="3A3A3A"/>
          <w:lang w:val="pt-PT"/>
        </w:rPr>
      </w:pPr>
    </w:p>
    <w:p w14:paraId="67210FA1" w14:textId="77777777" w:rsidR="005D5E0C" w:rsidRPr="006609F0" w:rsidRDefault="006609F0">
      <w:pPr>
        <w:spacing w:after="0"/>
        <w:rPr>
          <w:lang w:val="pt-PT"/>
        </w:rPr>
      </w:pPr>
      <w:r w:rsidRPr="006609F0">
        <w:rPr>
          <w:b/>
          <w:bCs/>
          <w:color w:val="3A3A3A"/>
          <w:lang w:val="pt-PT"/>
        </w:rPr>
        <w:t>Soporta</w:t>
      </w:r>
      <w:r w:rsidRPr="006609F0">
        <w:rPr>
          <w:color w:val="3A3A3A"/>
          <w:lang w:val="pt-PT"/>
        </w:rPr>
        <w:t>: La funcionalidad del producto tiene al menos un método que cumple el criterio sin defectos conocidos o cumple con una facilitación equivalente.</w:t>
      </w:r>
    </w:p>
    <w:p w14:paraId="67210FA2" w14:textId="77777777" w:rsidR="005D5E0C" w:rsidRPr="006609F0" w:rsidRDefault="006609F0">
      <w:pPr>
        <w:spacing w:after="0"/>
        <w:rPr>
          <w:lang w:val="pt-PT"/>
        </w:rPr>
      </w:pPr>
      <w:r w:rsidRPr="006609F0">
        <w:rPr>
          <w:b/>
          <w:bCs/>
          <w:color w:val="3A3A3A"/>
          <w:lang w:val="pt-PT"/>
        </w:rPr>
        <w:t>Soporta parcialmente</w:t>
      </w:r>
      <w:r w:rsidRPr="006609F0">
        <w:rPr>
          <w:color w:val="3A3A3A"/>
          <w:lang w:val="pt-PT"/>
        </w:rPr>
        <w:t>: Alguna funcionalidad del producto no cumple el criterio.</w:t>
      </w:r>
    </w:p>
    <w:p w14:paraId="67210FA3" w14:textId="77777777" w:rsidR="005D5E0C" w:rsidRPr="006609F0" w:rsidRDefault="006609F0">
      <w:pPr>
        <w:spacing w:after="0"/>
        <w:rPr>
          <w:lang w:val="pt-PT"/>
        </w:rPr>
      </w:pPr>
      <w:r w:rsidRPr="006609F0">
        <w:rPr>
          <w:b/>
          <w:bCs/>
          <w:color w:val="3A3A3A"/>
          <w:lang w:val="pt-PT"/>
        </w:rPr>
        <w:t>No soporta</w:t>
      </w:r>
      <w:r w:rsidRPr="006609F0">
        <w:rPr>
          <w:color w:val="3A3A3A"/>
          <w:lang w:val="pt-PT"/>
        </w:rPr>
        <w:t>: La mayoría de la funcionalidad del producto no cumple el criterio.</w:t>
      </w:r>
    </w:p>
    <w:p w14:paraId="67210FA4" w14:textId="77777777" w:rsidR="005D5E0C" w:rsidRDefault="006609F0">
      <w:pPr>
        <w:spacing w:after="0"/>
        <w:rPr>
          <w:color w:val="3A3A3A"/>
        </w:rPr>
      </w:pPr>
      <w:r>
        <w:rPr>
          <w:b/>
          <w:bCs/>
          <w:color w:val="3A3A3A"/>
        </w:rPr>
        <w:t>No Aplicable</w:t>
      </w:r>
      <w:r>
        <w:rPr>
          <w:color w:val="3A3A3A"/>
        </w:rPr>
        <w:t>: The criterion is not relevant to the product.</w:t>
      </w:r>
    </w:p>
    <w:p w14:paraId="67210FA5" w14:textId="77777777" w:rsidR="005D5E0C" w:rsidRPr="006609F0" w:rsidRDefault="006609F0">
      <w:pPr>
        <w:spacing w:after="0"/>
        <w:rPr>
          <w:lang w:val="pt-PT"/>
        </w:rPr>
      </w:pPr>
      <w:r w:rsidRPr="006609F0">
        <w:rPr>
          <w:b/>
          <w:bCs/>
          <w:color w:val="3A3A3A"/>
          <w:lang w:val="pt-PT"/>
        </w:rPr>
        <w:t>No evaluado</w:t>
      </w:r>
      <w:r w:rsidRPr="006609F0">
        <w:rPr>
          <w:color w:val="3A3A3A"/>
          <w:lang w:val="pt-PT"/>
        </w:rPr>
        <w:t>: El producto no ha sido evaluado con respecto al criterio. Esto solo puede utilizarse en los Criterios de nivel AAA de las WCAG.</w:t>
      </w:r>
    </w:p>
    <w:p w14:paraId="67210FA6" w14:textId="77777777" w:rsidR="005D5E0C" w:rsidRPr="006609F0" w:rsidRDefault="005D5E0C">
      <w:pPr>
        <w:spacing w:after="0"/>
        <w:rPr>
          <w:color w:val="3A3A3A"/>
          <w:lang w:val="pt-PT"/>
        </w:rPr>
        <w:sectPr w:rsidR="005D5E0C" w:rsidRPr="006609F0">
          <w:type w:val="continuous"/>
          <w:pgSz w:w="12240" w:h="15840"/>
          <w:pgMar w:top="1440" w:right="1587" w:bottom="1440" w:left="1440" w:header="720" w:footer="390" w:gutter="0"/>
          <w:cols w:space="720"/>
        </w:sectPr>
      </w:pPr>
    </w:p>
    <w:p w14:paraId="67210FA7" w14:textId="77777777" w:rsidR="005D5E0C" w:rsidRPr="006609F0" w:rsidRDefault="005D5E0C">
      <w:pPr>
        <w:spacing w:after="0"/>
        <w:rPr>
          <w:color w:val="3A3A3A"/>
          <w:lang w:val="pt-PT"/>
        </w:rPr>
      </w:pPr>
    </w:p>
    <w:p w14:paraId="67210FA8" w14:textId="77777777" w:rsidR="005D5E0C" w:rsidRPr="006609F0" w:rsidRDefault="005D5E0C">
      <w:pPr>
        <w:spacing w:after="0"/>
        <w:rPr>
          <w:color w:val="434343"/>
          <w:lang w:val="pt-PT"/>
        </w:rPr>
        <w:sectPr w:rsidR="005D5E0C" w:rsidRPr="006609F0">
          <w:type w:val="continuous"/>
          <w:pgSz w:w="12240" w:h="15840"/>
          <w:pgMar w:top="1440" w:right="1440" w:bottom="1440" w:left="1440" w:header="720" w:footer="390" w:gutter="0"/>
          <w:cols w:space="720"/>
        </w:sectPr>
      </w:pPr>
    </w:p>
    <w:p w14:paraId="67210FA9" w14:textId="77777777" w:rsidR="005D5E0C" w:rsidRPr="006609F0" w:rsidRDefault="005D5E0C">
      <w:pPr>
        <w:spacing w:after="0"/>
        <w:rPr>
          <w:color w:val="434343"/>
          <w:lang w:val="pt-PT"/>
        </w:rPr>
      </w:pPr>
    </w:p>
    <w:p w14:paraId="67210FAA" w14:textId="77777777" w:rsidR="005D5E0C" w:rsidRPr="006609F0" w:rsidRDefault="005D5E0C">
      <w:pPr>
        <w:rPr>
          <w:lang w:val="pt-PT"/>
        </w:rPr>
      </w:pPr>
    </w:p>
    <w:p w14:paraId="67210FAB" w14:textId="77777777" w:rsidR="005D5E0C" w:rsidRPr="006609F0" w:rsidRDefault="005D5E0C">
      <w:pPr>
        <w:rPr>
          <w:lang w:val="pt-PT"/>
        </w:rPr>
      </w:pPr>
    </w:p>
    <w:sectPr w:rsidR="005D5E0C" w:rsidRPr="006609F0">
      <w:type w:val="continuous"/>
      <w:pgSz w:w="12240" w:h="15840"/>
      <w:pgMar w:top="1440" w:right="1440" w:bottom="1440" w:left="1440" w:header="720" w:footer="3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2F7FA" w14:textId="77777777" w:rsidR="006609F0" w:rsidRDefault="006609F0">
      <w:pPr>
        <w:spacing w:after="0" w:line="240" w:lineRule="auto"/>
      </w:pPr>
      <w:r>
        <w:separator/>
      </w:r>
    </w:p>
  </w:endnote>
  <w:endnote w:type="continuationSeparator" w:id="0">
    <w:p w14:paraId="318C55BB" w14:textId="77777777" w:rsidR="006609F0" w:rsidRDefault="006609F0">
      <w:pPr>
        <w:spacing w:after="0" w:line="240" w:lineRule="auto"/>
      </w:pPr>
      <w:r>
        <w:continuationSeparator/>
      </w:r>
    </w:p>
  </w:endnote>
  <w:endnote w:type="continuationNotice" w:id="1">
    <w:p w14:paraId="72ED4F8B" w14:textId="77777777" w:rsidR="004A0A15" w:rsidRDefault="004A0A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tkinson Hyperlegible">
    <w:charset w:val="00"/>
    <w:family w:val="auto"/>
    <w:pitch w:val="default"/>
    <w:embedRegular r:id="rId1" w:fontKey="{F1CE8514-03B8-4C6E-A6B2-026DC9812B1F}"/>
    <w:embedBold r:id="rId2" w:fontKey="{B61A49FC-9DE0-43F4-BBF7-9A383331A7BF}"/>
    <w:embedItalic r:id="rId3" w:fontKey="{8E9973C4-7CA4-4E36-8F8B-6A2C08E69EC3}"/>
    <w:embedBoldItalic r:id="rId4" w:fontKey="{D013B55D-4770-4BFD-B706-BCC64FCC9516}"/>
  </w:font>
  <w:font w:name="Maven Pro">
    <w:charset w:val="00"/>
    <w:family w:val="auto"/>
    <w:pitch w:val="default"/>
    <w:embedBold r:id="rId5" w:fontKey="{72E02754-4117-43F3-ABC6-77983CB257F7}"/>
  </w:font>
  <w:font w:name="Calibri">
    <w:panose1 w:val="020F0502020204030204"/>
    <w:charset w:val="00"/>
    <w:family w:val="swiss"/>
    <w:pitch w:val="variable"/>
    <w:sig w:usb0="E4002EFF" w:usb1="C200247B" w:usb2="00000009" w:usb3="00000000" w:csb0="000001FF" w:csb1="00000000"/>
    <w:embedRegular r:id="rId6" w:fontKey="{9C527466-7861-4465-81B1-4A050E1465EC}"/>
  </w:font>
  <w:font w:name="Cambria">
    <w:panose1 w:val="02040503050406030204"/>
    <w:charset w:val="00"/>
    <w:family w:val="roman"/>
    <w:pitch w:val="variable"/>
    <w:sig w:usb0="E00006FF" w:usb1="420024FF" w:usb2="02000000" w:usb3="00000000" w:csb0="0000019F" w:csb1="00000000"/>
    <w:embedRegular r:id="rId7" w:fontKey="{E1BD3714-80BB-4C3A-AF4D-493AA58B68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10FAD" w14:textId="4D6F7896" w:rsidR="005D5E0C" w:rsidRDefault="006609F0">
    <w:pPr>
      <w:pBdr>
        <w:top w:val="nil"/>
        <w:left w:val="nil"/>
        <w:bottom w:val="nil"/>
        <w:right w:val="nil"/>
        <w:between w:val="nil"/>
      </w:pBdr>
      <w:tabs>
        <w:tab w:val="center" w:pos="4680"/>
        <w:tab w:val="right" w:pos="9360"/>
      </w:tabs>
      <w:ind w:right="-277"/>
      <w:jc w:val="center"/>
    </w:pPr>
    <w:r>
      <w:t xml:space="preserve">Page </w:t>
    </w:r>
    <w:r>
      <w:fldChar w:fldCharType="begin"/>
    </w:r>
    <w:r>
      <w:instrText>PAGE</w:instrText>
    </w:r>
    <w:r>
      <w:fldChar w:fldCharType="separate"/>
    </w:r>
    <w:r>
      <w:rPr>
        <w:noProof/>
      </w:rPr>
      <w:t>2</w:t>
    </w:r>
    <w:r>
      <w:fldChar w:fldCharType="end"/>
    </w:r>
    <w:r>
      <w:t xml:space="preserve"> of </w:t>
    </w:r>
    <w:r>
      <w:fldChar w:fldCharType="begin"/>
    </w:r>
    <w:r>
      <w:instrText>NUMPAGES</w:instrText>
    </w:r>
    <w:r>
      <w:fldChar w:fldCharType="separate"/>
    </w:r>
    <w:r>
      <w:rPr>
        <w:noProof/>
      </w:rPr>
      <w:t>38</w:t>
    </w:r>
    <w:r>
      <w:fldChar w:fldCharType="end"/>
    </w:r>
  </w:p>
  <w:p w14:paraId="67210FAE" w14:textId="77777777" w:rsidR="005D5E0C" w:rsidRDefault="006609F0">
    <w:pPr>
      <w:pBdr>
        <w:top w:val="nil"/>
        <w:left w:val="nil"/>
        <w:bottom w:val="nil"/>
        <w:right w:val="nil"/>
        <w:between w:val="nil"/>
      </w:pBdr>
      <w:tabs>
        <w:tab w:val="center" w:pos="4680"/>
        <w:tab w:val="right" w:pos="9360"/>
      </w:tabs>
      <w:ind w:right="-277"/>
      <w:jc w:val="center"/>
      <w:rPr>
        <w:color w:val="000000"/>
        <w:sz w:val="18"/>
        <w:szCs w:val="18"/>
      </w:rPr>
    </w:pPr>
    <w:r>
      <w:rPr>
        <w:color w:val="126FF9"/>
        <w:sz w:val="18"/>
        <w:szCs w:val="18"/>
      </w:rPr>
      <w:t xml:space="preserve">Powered by </w:t>
    </w:r>
    <w:hyperlink r:id="rId1">
      <w:r>
        <w:rPr>
          <w:color w:val="126FF9"/>
          <w:sz w:val="18"/>
          <w:szCs w:val="18"/>
          <w:u w:val="single"/>
        </w:rPr>
        <w:t>Accessiway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10FB0" w14:textId="2080CA60" w:rsidR="005D5E0C" w:rsidRDefault="006609F0">
    <w:pPr>
      <w:pBdr>
        <w:top w:val="nil"/>
        <w:left w:val="nil"/>
        <w:bottom w:val="nil"/>
        <w:right w:val="nil"/>
        <w:between w:val="nil"/>
      </w:pBdr>
      <w:tabs>
        <w:tab w:val="center" w:pos="4680"/>
        <w:tab w:val="right" w:pos="9360"/>
      </w:tabs>
      <w:rPr>
        <w:color w:val="000000"/>
      </w:rPr>
    </w:pPr>
    <w:r>
      <w:rPr>
        <w:color w:val="000000"/>
      </w:rPr>
      <w:tab/>
      <w:t xml:space="preserve">Page </w:t>
    </w:r>
    <w:r>
      <w:rPr>
        <w:b/>
        <w:bCs/>
        <w:color w:val="000000"/>
      </w:rPr>
      <w:fldChar w:fldCharType="begin"/>
    </w:r>
    <w:r>
      <w:rPr>
        <w:b/>
        <w:bCs/>
        <w:color w:val="000000"/>
      </w:rPr>
      <w:instrText>PAGE</w:instrText>
    </w:r>
    <w:r>
      <w:rPr>
        <w:b/>
        <w:bCs/>
        <w:color w:val="000000"/>
      </w:rPr>
      <w:fldChar w:fldCharType="separate"/>
    </w:r>
    <w:r>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Pr>
        <w:b/>
        <w:bCs/>
        <w:noProof/>
        <w:color w:val="000000"/>
      </w:rPr>
      <w:t>38</w:t>
    </w:r>
    <w:r>
      <w:rPr>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D91E0" w14:textId="77777777" w:rsidR="006609F0" w:rsidRDefault="006609F0">
      <w:pPr>
        <w:spacing w:after="0" w:line="240" w:lineRule="auto"/>
      </w:pPr>
      <w:r>
        <w:separator/>
      </w:r>
    </w:p>
  </w:footnote>
  <w:footnote w:type="continuationSeparator" w:id="0">
    <w:p w14:paraId="27BF7F10" w14:textId="77777777" w:rsidR="006609F0" w:rsidRDefault="006609F0">
      <w:pPr>
        <w:spacing w:after="0" w:line="240" w:lineRule="auto"/>
      </w:pPr>
      <w:r>
        <w:continuationSeparator/>
      </w:r>
    </w:p>
  </w:footnote>
  <w:footnote w:type="continuationNotice" w:id="1">
    <w:p w14:paraId="52BBC4FA" w14:textId="77777777" w:rsidR="004A0A15" w:rsidRDefault="004A0A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10FAC" w14:textId="77777777" w:rsidR="005D5E0C" w:rsidRDefault="005D5E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10FAF" w14:textId="77777777" w:rsidR="005D5E0C" w:rsidRDefault="006609F0">
    <w:pPr>
      <w:ind w:left="720" w:firstLine="720"/>
      <w:jc w:val="right"/>
      <w:rPr>
        <w:b/>
        <w:bCs/>
        <w:color w:val="126FF9"/>
      </w:rPr>
    </w:pPr>
    <w:r>
      <w:rPr>
        <w:b/>
        <w:bCs/>
        <w:color w:val="126FF9"/>
      </w:rPr>
      <w:t>Powered by</w:t>
    </w:r>
    <w:r>
      <w:rPr>
        <w:noProof/>
      </w:rPr>
      <w:drawing>
        <wp:anchor distT="114300" distB="114300" distL="114300" distR="114300" simplePos="0" relativeHeight="251658240" behindDoc="0" locked="0" layoutInCell="1" hidden="0" allowOverlap="1" wp14:anchorId="67210FB1" wp14:editId="67210FB2">
          <wp:simplePos x="0" y="0"/>
          <wp:positionH relativeFrom="column">
            <wp:posOffset>4943475</wp:posOffset>
          </wp:positionH>
          <wp:positionV relativeFrom="paragraph">
            <wp:posOffset>-47624</wp:posOffset>
          </wp:positionV>
          <wp:extent cx="1633538" cy="251313"/>
          <wp:effectExtent l="0" t="0" r="0" b="0"/>
          <wp:wrapSquare wrapText="bothSides" distT="114300" distB="114300" distL="114300" distR="114300"/>
          <wp:docPr id="1" name="image1.png" descr="AccessiWay"/>
          <wp:cNvGraphicFramePr/>
          <a:graphic xmlns:a="http://schemas.openxmlformats.org/drawingml/2006/main">
            <a:graphicData uri="http://schemas.openxmlformats.org/drawingml/2006/picture">
              <pic:pic xmlns:pic="http://schemas.openxmlformats.org/drawingml/2006/picture">
                <pic:nvPicPr>
                  <pic:cNvPr id="0" name="image1.png" descr="AccessiWay"/>
                  <pic:cNvPicPr preferRelativeResize="0"/>
                </pic:nvPicPr>
                <pic:blipFill>
                  <a:blip r:embed="rId1"/>
                  <a:srcRect/>
                  <a:stretch>
                    <a:fillRect/>
                  </a:stretch>
                </pic:blipFill>
                <pic:spPr>
                  <a:xfrm>
                    <a:off x="0" y="0"/>
                    <a:ext cx="1633538" cy="2513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00027"/>
    <w:multiLevelType w:val="multilevel"/>
    <w:tmpl w:val="F5241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876505"/>
    <w:multiLevelType w:val="multilevel"/>
    <w:tmpl w:val="90CC7930"/>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6F44F06"/>
    <w:multiLevelType w:val="multilevel"/>
    <w:tmpl w:val="AE5EB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965ED7"/>
    <w:multiLevelType w:val="multilevel"/>
    <w:tmpl w:val="55646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63264B"/>
    <w:multiLevelType w:val="multilevel"/>
    <w:tmpl w:val="775EC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7F2FCE"/>
    <w:multiLevelType w:val="multilevel"/>
    <w:tmpl w:val="68AC0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030AA7"/>
    <w:multiLevelType w:val="multilevel"/>
    <w:tmpl w:val="9BBE3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C25F09"/>
    <w:multiLevelType w:val="multilevel"/>
    <w:tmpl w:val="528E7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54671F"/>
    <w:multiLevelType w:val="multilevel"/>
    <w:tmpl w:val="B5703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782E33"/>
    <w:multiLevelType w:val="multilevel"/>
    <w:tmpl w:val="3BA48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E81F42"/>
    <w:multiLevelType w:val="multilevel"/>
    <w:tmpl w:val="C9D23408"/>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3E5458C4"/>
    <w:multiLevelType w:val="multilevel"/>
    <w:tmpl w:val="5A8AF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1D20FA"/>
    <w:multiLevelType w:val="multilevel"/>
    <w:tmpl w:val="B40CE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055C32"/>
    <w:multiLevelType w:val="multilevel"/>
    <w:tmpl w:val="80BC1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D46476"/>
    <w:multiLevelType w:val="multilevel"/>
    <w:tmpl w:val="86341A44"/>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4A3814BD"/>
    <w:multiLevelType w:val="multilevel"/>
    <w:tmpl w:val="749C0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C86465"/>
    <w:multiLevelType w:val="multilevel"/>
    <w:tmpl w:val="77825618"/>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7" w15:restartNumberingAfterBreak="0">
    <w:nsid w:val="56862395"/>
    <w:multiLevelType w:val="multilevel"/>
    <w:tmpl w:val="890AAE9E"/>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8" w15:restartNumberingAfterBreak="0">
    <w:nsid w:val="587B2D11"/>
    <w:multiLevelType w:val="multilevel"/>
    <w:tmpl w:val="62A60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921082B"/>
    <w:multiLevelType w:val="multilevel"/>
    <w:tmpl w:val="EF6A3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2801B7"/>
    <w:multiLevelType w:val="multilevel"/>
    <w:tmpl w:val="D032A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067F83"/>
    <w:multiLevelType w:val="multilevel"/>
    <w:tmpl w:val="331C1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4CD4963"/>
    <w:multiLevelType w:val="multilevel"/>
    <w:tmpl w:val="55C26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D02233E"/>
    <w:multiLevelType w:val="multilevel"/>
    <w:tmpl w:val="6FC685CE"/>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4" w15:restartNumberingAfterBreak="0">
    <w:nsid w:val="6EB55506"/>
    <w:multiLevelType w:val="multilevel"/>
    <w:tmpl w:val="39980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02173E4"/>
    <w:multiLevelType w:val="multilevel"/>
    <w:tmpl w:val="698ED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0C04BD4"/>
    <w:multiLevelType w:val="multilevel"/>
    <w:tmpl w:val="A16C5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3217F52"/>
    <w:multiLevelType w:val="multilevel"/>
    <w:tmpl w:val="5DBA3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7B70138"/>
    <w:multiLevelType w:val="multilevel"/>
    <w:tmpl w:val="00ECCAE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9" w15:restartNumberingAfterBreak="0">
    <w:nsid w:val="78354B6E"/>
    <w:multiLevelType w:val="multilevel"/>
    <w:tmpl w:val="F1F004CC"/>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0" w15:restartNumberingAfterBreak="0">
    <w:nsid w:val="799A65EB"/>
    <w:multiLevelType w:val="multilevel"/>
    <w:tmpl w:val="8368C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4E3B5B"/>
    <w:multiLevelType w:val="multilevel"/>
    <w:tmpl w:val="BAD40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2039391">
    <w:abstractNumId w:val="12"/>
  </w:num>
  <w:num w:numId="2" w16cid:durableId="544803843">
    <w:abstractNumId w:val="15"/>
  </w:num>
  <w:num w:numId="3" w16cid:durableId="137646334">
    <w:abstractNumId w:val="3"/>
  </w:num>
  <w:num w:numId="4" w16cid:durableId="1291327687">
    <w:abstractNumId w:val="23"/>
  </w:num>
  <w:num w:numId="5" w16cid:durableId="612516199">
    <w:abstractNumId w:val="6"/>
  </w:num>
  <w:num w:numId="6" w16cid:durableId="447897349">
    <w:abstractNumId w:val="16"/>
  </w:num>
  <w:num w:numId="7" w16cid:durableId="692221098">
    <w:abstractNumId w:val="26"/>
  </w:num>
  <w:num w:numId="8" w16cid:durableId="1893880807">
    <w:abstractNumId w:val="13"/>
  </w:num>
  <w:num w:numId="9" w16cid:durableId="1309359601">
    <w:abstractNumId w:val="9"/>
  </w:num>
  <w:num w:numId="10" w16cid:durableId="1752923589">
    <w:abstractNumId w:val="4"/>
  </w:num>
  <w:num w:numId="11" w16cid:durableId="58140534">
    <w:abstractNumId w:val="25"/>
  </w:num>
  <w:num w:numId="12" w16cid:durableId="1630238972">
    <w:abstractNumId w:val="5"/>
  </w:num>
  <w:num w:numId="13" w16cid:durableId="1159689490">
    <w:abstractNumId w:val="29"/>
  </w:num>
  <w:num w:numId="14" w16cid:durableId="1319530915">
    <w:abstractNumId w:val="21"/>
  </w:num>
  <w:num w:numId="15" w16cid:durableId="1336032487">
    <w:abstractNumId w:val="1"/>
  </w:num>
  <w:num w:numId="16" w16cid:durableId="1952277960">
    <w:abstractNumId w:val="31"/>
  </w:num>
  <w:num w:numId="17" w16cid:durableId="1059943699">
    <w:abstractNumId w:val="30"/>
  </w:num>
  <w:num w:numId="18" w16cid:durableId="1936672485">
    <w:abstractNumId w:val="19"/>
  </w:num>
  <w:num w:numId="19" w16cid:durableId="1874149682">
    <w:abstractNumId w:val="20"/>
  </w:num>
  <w:num w:numId="20" w16cid:durableId="1441491452">
    <w:abstractNumId w:val="17"/>
  </w:num>
  <w:num w:numId="21" w16cid:durableId="858397715">
    <w:abstractNumId w:val="22"/>
  </w:num>
  <w:num w:numId="22" w16cid:durableId="1155951258">
    <w:abstractNumId w:val="10"/>
  </w:num>
  <w:num w:numId="23" w16cid:durableId="1649087303">
    <w:abstractNumId w:val="24"/>
  </w:num>
  <w:num w:numId="24" w16cid:durableId="1753508597">
    <w:abstractNumId w:val="8"/>
  </w:num>
  <w:num w:numId="25" w16cid:durableId="663968927">
    <w:abstractNumId w:val="18"/>
  </w:num>
  <w:num w:numId="26" w16cid:durableId="664089090">
    <w:abstractNumId w:val="11"/>
  </w:num>
  <w:num w:numId="27" w16cid:durableId="1723170466">
    <w:abstractNumId w:val="7"/>
  </w:num>
  <w:num w:numId="28" w16cid:durableId="674767744">
    <w:abstractNumId w:val="2"/>
  </w:num>
  <w:num w:numId="29" w16cid:durableId="321278935">
    <w:abstractNumId w:val="14"/>
  </w:num>
  <w:num w:numId="30" w16cid:durableId="825170144">
    <w:abstractNumId w:val="0"/>
  </w:num>
  <w:num w:numId="31" w16cid:durableId="20866912">
    <w:abstractNumId w:val="28"/>
  </w:num>
  <w:num w:numId="32" w16cid:durableId="195470877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8C5"/>
    <w:rsid w:val="00061DCD"/>
    <w:rsid w:val="003566B9"/>
    <w:rsid w:val="004A0A15"/>
    <w:rsid w:val="005D5E0C"/>
    <w:rsid w:val="006078C5"/>
    <w:rsid w:val="006609F0"/>
    <w:rsid w:val="00A54425"/>
    <w:rsid w:val="00B22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10A79"/>
  <w15:docId w15:val="{AB785DBE-E8F9-4C63-BE0A-C2A278B7F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w:eastAsia="Atkinson Hyperlegible" w:hAnsi="Atkinson Hyperlegible" w:cs="Atkinson Hyperlegible"/>
        <w:sz w:val="24"/>
        <w:szCs w:val="24"/>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bCs/>
      <w:color w:val="002070"/>
      <w:sz w:val="72"/>
      <w:szCs w:val="72"/>
    </w:rPr>
  </w:style>
  <w:style w:type="paragraph" w:styleId="Heading2">
    <w:name w:val="heading 2"/>
    <w:basedOn w:val="Normal"/>
    <w:next w:val="Normal"/>
    <w:uiPriority w:val="9"/>
    <w:unhideWhenUsed/>
    <w:qFormat/>
    <w:pPr>
      <w:spacing w:before="320" w:line="360" w:lineRule="auto"/>
      <w:jc w:val="center"/>
      <w:outlineLvl w:val="1"/>
    </w:pPr>
    <w:rPr>
      <w:b/>
      <w:bCs/>
      <w:sz w:val="50"/>
      <w:szCs w:val="50"/>
    </w:rPr>
  </w:style>
  <w:style w:type="paragraph" w:styleId="Heading3">
    <w:name w:val="heading 3"/>
    <w:basedOn w:val="Normal"/>
    <w:next w:val="Normal"/>
    <w:uiPriority w:val="9"/>
    <w:unhideWhenUsed/>
    <w:qFormat/>
    <w:pPr>
      <w:keepNext/>
      <w:spacing w:before="240" w:after="60" w:line="360" w:lineRule="auto"/>
      <w:jc w:val="center"/>
      <w:outlineLvl w:val="2"/>
    </w:pPr>
    <w:rPr>
      <w:b/>
      <w:bCs/>
      <w:color w:val="0069FB"/>
      <w:sz w:val="40"/>
      <w:szCs w:val="40"/>
    </w:rPr>
  </w:style>
  <w:style w:type="paragraph" w:styleId="Heading4">
    <w:name w:val="heading 4"/>
    <w:basedOn w:val="Normal"/>
    <w:next w:val="Normal"/>
    <w:uiPriority w:val="9"/>
    <w:unhideWhenUsed/>
    <w:qFormat/>
    <w:pPr>
      <w:keepNext/>
      <w:keepLines/>
      <w:spacing w:before="240" w:after="60" w:line="360" w:lineRule="auto"/>
      <w:jc w:val="center"/>
      <w:outlineLvl w:val="3"/>
    </w:pPr>
    <w:rPr>
      <w:b/>
      <w:bCs/>
      <w:sz w:val="32"/>
      <w:szCs w:val="32"/>
    </w:rPr>
  </w:style>
  <w:style w:type="paragraph" w:styleId="Heading5">
    <w:name w:val="heading 5"/>
    <w:basedOn w:val="Normal"/>
    <w:next w:val="Normal"/>
    <w:uiPriority w:val="9"/>
    <w:unhideWhenUsed/>
    <w:qFormat/>
    <w:pPr>
      <w:keepNext/>
      <w:keepLines/>
      <w:spacing w:before="200" w:after="0"/>
      <w:jc w:val="center"/>
      <w:outlineLvl w:val="4"/>
    </w:pPr>
    <w:rPr>
      <w:rFonts w:ascii="Arial" w:eastAsia="Arial" w:hAnsi="Arial" w:cs="Arial"/>
      <w:b/>
      <w:bCs/>
      <w:color w:val="0069FB"/>
      <w:sz w:val="32"/>
      <w:szCs w:val="3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200" w:after="120" w:line="360" w:lineRule="auto"/>
      <w:jc w:val="center"/>
    </w:pPr>
    <w:rPr>
      <w:b/>
      <w:bCs/>
      <w:color w:val="002070"/>
      <w:sz w:val="72"/>
      <w:szCs w:val="72"/>
    </w:rPr>
  </w:style>
  <w:style w:type="paragraph" w:styleId="Subtitle">
    <w:name w:val="Subtitle"/>
    <w:basedOn w:val="Normal"/>
    <w:next w:val="Normal"/>
    <w:uiPriority w:val="11"/>
    <w:qFormat/>
    <w:pPr>
      <w:keepNext/>
      <w:keepLines/>
      <w:spacing w:before="200" w:after="0"/>
      <w:jc w:val="center"/>
    </w:pPr>
    <w:rPr>
      <w:b/>
      <w:bCs/>
      <w:color w:val="0069FB"/>
      <w:sz w:val="32"/>
      <w:szCs w:val="32"/>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Header">
    <w:name w:val="header"/>
    <w:basedOn w:val="Normal"/>
    <w:link w:val="HeaderChar"/>
    <w:uiPriority w:val="99"/>
    <w:semiHidden/>
    <w:unhideWhenUsed/>
    <w:rsid w:val="004A0A1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A0A15"/>
  </w:style>
  <w:style w:type="paragraph" w:styleId="Footer">
    <w:name w:val="footer"/>
    <w:basedOn w:val="Normal"/>
    <w:link w:val="FooterChar"/>
    <w:uiPriority w:val="99"/>
    <w:semiHidden/>
    <w:unhideWhenUsed/>
    <w:rsid w:val="004A0A1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A0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luxair.lu"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ccessiwa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accessiwa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5115e7-9bc4-43b2-9669-e78977675ad7" xsi:nil="true"/>
    <lcf76f155ced4ddcb4097134ff3c332f xmlns="c8a5f0e7-9510-49b1-aa73-bc31db45c2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0C5BA5A22AE94D9FED08EEFA66F6C8" ma:contentTypeVersion="11" ma:contentTypeDescription="Create a new document." ma:contentTypeScope="" ma:versionID="7d1ed4c3c73a7ee99f098d20c01f8918">
  <xsd:schema xmlns:xsd="http://www.w3.org/2001/XMLSchema" xmlns:xs="http://www.w3.org/2001/XMLSchema" xmlns:p="http://schemas.microsoft.com/office/2006/metadata/properties" xmlns:ns2="c8a5f0e7-9510-49b1-aa73-bc31db45c270" xmlns:ns3="a25115e7-9bc4-43b2-9669-e78977675ad7" targetNamespace="http://schemas.microsoft.com/office/2006/metadata/properties" ma:root="true" ma:fieldsID="2da85e2d0fc61b338efdd5d822e84e11" ns2:_="" ns3:_="">
    <xsd:import namespace="c8a5f0e7-9510-49b1-aa73-bc31db45c270"/>
    <xsd:import namespace="a25115e7-9bc4-43b2-9669-e78977675a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5f0e7-9510-49b1-aa73-bc31db45c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189e6c0-938f-4532-8f43-199843720fa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115e7-9bc4-43b2-9669-e78977675a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ed62b48-2392-4bac-9c92-6b0b8ce77c15}" ma:internalName="TaxCatchAll" ma:showField="CatchAllData" ma:web="a25115e7-9bc4-43b2-9669-e78977675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96E7BE-E167-4F98-AABA-B7909B15558B}">
  <ds:schemaRefs>
    <ds:schemaRef ds:uri="http://schemas.microsoft.com/office/2006/metadata/properties"/>
    <ds:schemaRef ds:uri="http://schemas.microsoft.com/office/infopath/2007/PartnerControls"/>
    <ds:schemaRef ds:uri="a25115e7-9bc4-43b2-9669-e78977675ad7"/>
    <ds:schemaRef ds:uri="c8a5f0e7-9510-49b1-aa73-bc31db45c270"/>
  </ds:schemaRefs>
</ds:datastoreItem>
</file>

<file path=customXml/itemProps2.xml><?xml version="1.0" encoding="utf-8"?>
<ds:datastoreItem xmlns:ds="http://schemas.openxmlformats.org/officeDocument/2006/customXml" ds:itemID="{C42496F0-991E-4361-A387-12EAB9A9275C}">
  <ds:schemaRefs>
    <ds:schemaRef ds:uri="http://schemas.microsoft.com/sharepoint/v3/contenttype/forms"/>
  </ds:schemaRefs>
</ds:datastoreItem>
</file>

<file path=customXml/itemProps3.xml><?xml version="1.0" encoding="utf-8"?>
<ds:datastoreItem xmlns:ds="http://schemas.openxmlformats.org/officeDocument/2006/customXml" ds:itemID="{971CDD6A-4BB7-4A79-8388-B5065F4A6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5f0e7-9510-49b1-aa73-bc31db45c270"/>
    <ds:schemaRef ds:uri="a25115e7-9bc4-43b2-9669-e78977675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5333</Words>
  <Characters>30401</Characters>
  <Application>Microsoft Office Word</Application>
  <DocSecurity>0</DocSecurity>
  <Lines>253</Lines>
  <Paragraphs>71</Paragraphs>
  <ScaleCrop>false</ScaleCrop>
  <Company>LUXAIR S.A.</Company>
  <LinksUpToDate>false</LinksUpToDate>
  <CharactersWithSpaces>35663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Legros</cp:lastModifiedBy>
  <cp:revision>4</cp:revision>
  <dcterms:created xsi:type="dcterms:W3CDTF">2026-04-07T13:39:00Z</dcterms:created>
  <dcterms:modified xsi:type="dcterms:W3CDTF">2026-04-07T13:47:00Z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0x0101009D0C5BA5A22AE94D9FED08EEFA66F6C8</vt:lpwstr>
  </property>
  <property fmtid="{D5CDD505-2E9C-101B-9397-08002B2CF9AE}" pid="3" name="MediaServiceImageTags">
    <vt:lpwstr>MediaServiceImageTags</vt:lpwstr>
  </property>
</Properties>
</file>