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8AAF6" w14:textId="77777777" w:rsidR="00160BA4" w:rsidRDefault="00F1140A">
      <w:pPr>
        <w:pStyle w:val="Heading1"/>
        <w:spacing w:before="1800"/>
      </w:pPr>
      <w:bookmarkStart w:id="0" w:name="_axdlk8ipiik5" w:colFirst="0" w:colLast="0"/>
      <w:bookmarkEnd w:id="0"/>
      <w:r>
        <w:t xml:space="preserve">Déclaration d’accessibilité numérique </w:t>
      </w:r>
    </w:p>
    <w:p w14:paraId="0878AAF7" w14:textId="77777777" w:rsidR="00160BA4" w:rsidRDefault="00F1140A">
      <w:pPr>
        <w:spacing w:before="360" w:after="80"/>
        <w:ind w:right="555"/>
        <w:jc w:val="center"/>
        <w:rPr>
          <w:b/>
          <w:bCs/>
          <w:color w:val="126FF9"/>
          <w:sz w:val="32"/>
          <w:szCs w:val="32"/>
        </w:rPr>
      </w:pPr>
      <w:r>
        <w:rPr>
          <w:b/>
          <w:bCs/>
          <w:color w:val="126FF9"/>
          <w:sz w:val="32"/>
          <w:szCs w:val="32"/>
        </w:rPr>
        <w:t>luxair.lu</w:t>
      </w:r>
    </w:p>
    <w:p w14:paraId="0878AAF8" w14:textId="77777777" w:rsidR="00160BA4" w:rsidRDefault="00F1140A">
      <w:pPr>
        <w:spacing w:before="0" w:after="1280" w:line="480" w:lineRule="auto"/>
        <w:ind w:right="555"/>
        <w:jc w:val="center"/>
        <w:sectPr w:rsidR="00160BA4">
          <w:headerReference w:type="default" r:id="rId10"/>
          <w:footerReference w:type="default" r:id="rId11"/>
          <w:headerReference w:type="first" r:id="rId12"/>
          <w:footerReference w:type="first" r:id="rId13"/>
          <w:pgSz w:w="11909" w:h="16834"/>
          <w:pgMar w:top="1440" w:right="548" w:bottom="1440" w:left="1440" w:header="720" w:footer="720" w:gutter="0"/>
          <w:pgNumType w:start="1"/>
          <w:cols w:space="720"/>
          <w:titlePg/>
        </w:sectPr>
      </w:pPr>
      <w:r>
        <w:t xml:space="preserve">Dernière mise à jour : </w:t>
      </w:r>
      <w:r>
        <w:rPr>
          <w:color w:val="126FF9"/>
        </w:rPr>
        <w:t>28/01/2026</w:t>
      </w:r>
    </w:p>
    <w:p w14:paraId="0878AAF9" w14:textId="77777777" w:rsidR="00160BA4" w:rsidRDefault="00160BA4">
      <w:pPr>
        <w:pBdr>
          <w:top w:val="nil"/>
          <w:left w:val="nil"/>
          <w:bottom w:val="nil"/>
          <w:right w:val="nil"/>
          <w:between w:val="nil"/>
        </w:pBdr>
        <w:spacing w:before="0" w:after="200"/>
        <w:ind w:right="-480"/>
        <w:rPr>
          <w:i/>
          <w:iCs/>
          <w:color w:val="000000"/>
        </w:rPr>
      </w:pPr>
    </w:p>
    <w:p w14:paraId="0878AAFA" w14:textId="77777777" w:rsidR="00160BA4" w:rsidRDefault="00F1140A">
      <w:pPr>
        <w:pBdr>
          <w:top w:val="nil"/>
          <w:left w:val="nil"/>
          <w:bottom w:val="nil"/>
          <w:right w:val="nil"/>
          <w:between w:val="nil"/>
        </w:pBdr>
        <w:spacing w:before="0" w:after="200"/>
        <w:ind w:right="-480"/>
        <w:rPr>
          <w:i/>
          <w:iCs/>
          <w:color w:val="000000"/>
        </w:rPr>
      </w:pPr>
      <w:r>
        <w:rPr>
          <w:i/>
          <w:iCs/>
          <w:color w:val="000000"/>
        </w:rPr>
        <w:t xml:space="preserve">Le présent document est volontairement rédigé sous une forme simplifiée et au moyen d’un langage clair et compréhensible, conformément aux </w:t>
      </w:r>
      <w:r>
        <w:rPr>
          <w:i/>
          <w:iCs/>
          <w:color w:val="000000"/>
        </w:rPr>
        <w:t>principes et aux exigences d’accessibilité prévus par la directive (UE) 2019/882 (European Accessibility Act).</w:t>
      </w:r>
    </w:p>
    <w:p w14:paraId="0878AAFB" w14:textId="77777777" w:rsidR="00160BA4" w:rsidRDefault="00F1140A">
      <w:pPr>
        <w:pBdr>
          <w:top w:val="nil"/>
          <w:left w:val="nil"/>
          <w:bottom w:val="nil"/>
          <w:right w:val="nil"/>
          <w:between w:val="nil"/>
        </w:pBdr>
        <w:spacing w:before="0" w:after="200"/>
        <w:ind w:right="-480"/>
        <w:rPr>
          <w:i/>
          <w:iCs/>
          <w:color w:val="000000"/>
        </w:rPr>
      </w:pPr>
      <w:r>
        <w:rPr>
          <w:i/>
          <w:iCs/>
          <w:color w:val="000000"/>
        </w:rPr>
        <w:t>Conformément à l’article 4 et à l’annexe I de la directive (UE) 2019/882, les informations relatives à l’accessibilité doivent être fournies de manière perceptible, utilisable, compréhensible et robuste, notamment par l’utilisation d’un langage clair et d’une structure non complexe.</w:t>
      </w:r>
    </w:p>
    <w:p w14:paraId="0878AAFC" w14:textId="77777777" w:rsidR="00160BA4" w:rsidRDefault="00F1140A">
      <w:pPr>
        <w:pBdr>
          <w:top w:val="nil"/>
          <w:left w:val="nil"/>
          <w:bottom w:val="nil"/>
          <w:right w:val="nil"/>
          <w:between w:val="nil"/>
        </w:pBdr>
        <w:spacing w:before="0" w:after="200"/>
        <w:ind w:right="-480"/>
        <w:rPr>
          <w:i/>
          <w:iCs/>
          <w:color w:val="000000"/>
        </w:rPr>
      </w:pPr>
      <w:r>
        <w:rPr>
          <w:i/>
          <w:iCs/>
          <w:color w:val="000000"/>
        </w:rPr>
        <w:t>La simplicité du présent document constitue donc l’application directe d’une exigence légale et ne se substitue pas aux documents techniques ou juridiques plus détaillés éventuellement applicables.</w:t>
      </w:r>
    </w:p>
    <w:p w14:paraId="0878AAFD" w14:textId="77777777" w:rsidR="00160BA4" w:rsidRDefault="00F1140A">
      <w:pPr>
        <w:spacing w:after="200"/>
        <w:ind w:right="-480"/>
        <w:rPr>
          <w:i/>
          <w:iCs/>
          <w:color w:val="000000"/>
        </w:rPr>
      </w:pPr>
      <w:r>
        <w:rPr>
          <w:i/>
          <w:iCs/>
          <w:color w:val="000000"/>
        </w:rPr>
        <w:t xml:space="preserve">Ce document a été produit par </w:t>
      </w:r>
      <w:hyperlink r:id="rId14">
        <w:r w:rsidR="00160BA4">
          <w:rPr>
            <w:i/>
            <w:iCs/>
            <w:color w:val="126FF9"/>
            <w:u w:val="single"/>
          </w:rPr>
          <w:t>Accessiway</w:t>
        </w:r>
      </w:hyperlink>
      <w:r>
        <w:rPr>
          <w:i/>
          <w:iCs/>
          <w:color w:val="000000"/>
        </w:rPr>
        <w:t xml:space="preserve"> afin de répondre aux obligations de l’Europen Accessibility Act, en attendant que l’Autorité nationale compétente mette à disposition le modèle officiel.</w:t>
      </w:r>
    </w:p>
    <w:p w14:paraId="0878AAFE" w14:textId="77777777" w:rsidR="00160BA4" w:rsidRDefault="00F1140A">
      <w:pPr>
        <w:spacing w:after="200"/>
        <w:ind w:right="-480"/>
        <w:rPr>
          <w:i/>
          <w:iCs/>
          <w:color w:val="000000"/>
        </w:rPr>
      </w:pPr>
      <w:r>
        <w:rPr>
          <w:i/>
          <w:iCs/>
          <w:color w:val="000000"/>
        </w:rPr>
        <w:t>Chaque paragraphe complexe est introduit par une explication en langage simplifié.</w:t>
      </w:r>
      <w:r>
        <w:br w:type="page"/>
      </w:r>
    </w:p>
    <w:p w14:paraId="0878AAFF" w14:textId="77777777" w:rsidR="00160BA4" w:rsidRDefault="00F1140A">
      <w:pPr>
        <w:pStyle w:val="Heading2"/>
        <w:keepNext w:val="0"/>
        <w:keepLines w:val="0"/>
      </w:pPr>
      <w:bookmarkStart w:id="1" w:name="_m8cunr8jacoj" w:colFirst="0" w:colLast="0"/>
      <w:bookmarkEnd w:id="1"/>
      <w:r>
        <w:lastRenderedPageBreak/>
        <w:t>Introduction</w:t>
      </w:r>
    </w:p>
    <w:p w14:paraId="0878AB00" w14:textId="77777777" w:rsidR="00160BA4" w:rsidRDefault="00F1140A">
      <w:pPr>
        <w:rPr>
          <w:color w:val="000000"/>
        </w:rPr>
      </w:pPr>
      <w:r>
        <w:rPr>
          <w:color w:val="000000"/>
        </w:rPr>
        <w:t xml:space="preserve">Nous souhaitons que toutes les personnes, y compris celles en situation de handicap, puissent utiliser notre service de manière simple, efficace et autonome. Cette déclaration décrit les mesures que nous mettons en place pour garantir son accessibilité, conformément aux normes et obligations applicables, notamment le </w:t>
      </w:r>
      <w:r>
        <w:rPr>
          <w:b/>
          <w:bCs/>
          <w:color w:val="000000"/>
        </w:rPr>
        <w:t>European Accessibility Act (directive 2019/882)</w:t>
      </w:r>
      <w:r>
        <w:rPr>
          <w:color w:val="000000"/>
        </w:rPr>
        <w:t xml:space="preserve">, la norme </w:t>
      </w:r>
      <w:r>
        <w:rPr>
          <w:b/>
          <w:bCs/>
          <w:color w:val="000000"/>
        </w:rPr>
        <w:t>EN 301 549</w:t>
      </w:r>
      <w:r>
        <w:rPr>
          <w:color w:val="000000"/>
        </w:rPr>
        <w:t xml:space="preserve"> et les </w:t>
      </w:r>
      <w:r>
        <w:rPr>
          <w:b/>
          <w:bCs/>
          <w:color w:val="000000"/>
        </w:rPr>
        <w:t>WCAG 2.2</w:t>
      </w:r>
      <w:r>
        <w:rPr>
          <w:color w:val="000000"/>
        </w:rPr>
        <w:t>.</w:t>
      </w:r>
    </w:p>
    <w:p w14:paraId="0878AB01" w14:textId="77777777" w:rsidR="00160BA4" w:rsidRDefault="00F1140A">
      <w:pPr>
        <w:rPr>
          <w:color w:val="000000"/>
        </w:rPr>
      </w:pPr>
      <w:r>
        <w:rPr>
          <w:b/>
          <w:bCs/>
          <w:color w:val="126FF9"/>
        </w:rPr>
        <w:t>Luxair</w:t>
      </w:r>
      <w:r>
        <w:rPr>
          <w:color w:val="126FF9"/>
        </w:rPr>
        <w:t xml:space="preserve"> </w:t>
      </w:r>
      <w:r>
        <w:rPr>
          <w:color w:val="000000"/>
        </w:rPr>
        <w:t>s’engage pleinement en faveur de l’accessibilité et de l’inclusion. Notre ambition est que chaque utilisateur, quels que soient ses besoins ou ses capacités, puisse utiliser notre</w:t>
      </w:r>
      <w:r>
        <w:rPr>
          <w:color w:val="126FF9"/>
        </w:rPr>
        <w:t xml:space="preserve"> </w:t>
      </w:r>
      <w:r>
        <w:rPr>
          <w:color w:val="000000"/>
        </w:rPr>
        <w:t>service dans de bonnes conditions.</w:t>
      </w:r>
    </w:p>
    <w:p w14:paraId="0878AB02" w14:textId="77777777" w:rsidR="00160BA4" w:rsidRDefault="00F1140A">
      <w:pPr>
        <w:rPr>
          <w:color w:val="000000"/>
        </w:rPr>
      </w:pPr>
      <w:r>
        <w:rPr>
          <w:color w:val="000000"/>
        </w:rPr>
        <w:t>Cette déclaration précise les fonctionnalités accessibles de luxair.lu, les démarches entreprises pour répondre aux exigences réglementaires, ainsi que les actions engagées pour maintenir et améliorer l’accessibilité dans la durée.</w:t>
      </w:r>
    </w:p>
    <w:p w14:paraId="0878AB03" w14:textId="77777777" w:rsidR="00160BA4" w:rsidRDefault="00F1140A">
      <w:pPr>
        <w:rPr>
          <w:color w:val="000000"/>
        </w:rPr>
      </w:pPr>
      <w:r>
        <w:rPr>
          <w:color w:val="000000"/>
        </w:rPr>
        <w:t xml:space="preserve">Elle ne concerne que </w:t>
      </w:r>
      <w:r>
        <w:rPr>
          <w:b/>
          <w:bCs/>
          <w:color w:val="126FF9"/>
        </w:rPr>
        <w:t>luxair.lu</w:t>
      </w:r>
      <w:r>
        <w:rPr>
          <w:color w:val="126FF9"/>
        </w:rPr>
        <w:t xml:space="preserve"> </w:t>
      </w:r>
      <w:r>
        <w:rPr>
          <w:color w:val="000000"/>
        </w:rPr>
        <w:t>et sera révisée régulièrement pour refléter les évolutions du service.</w:t>
      </w:r>
    </w:p>
    <w:p w14:paraId="0878AB04" w14:textId="77777777" w:rsidR="00160BA4" w:rsidRDefault="00F1140A">
      <w:pPr>
        <w:spacing w:after="200"/>
        <w:ind w:right="0"/>
        <w:rPr>
          <w:color w:val="000000"/>
        </w:rPr>
      </w:pPr>
      <w:r>
        <w:br w:type="page"/>
      </w:r>
    </w:p>
    <w:p w14:paraId="0878AB05" w14:textId="77777777" w:rsidR="00160BA4" w:rsidRDefault="00F1140A">
      <w:pPr>
        <w:pStyle w:val="Heading2"/>
        <w:keepNext w:val="0"/>
        <w:keepLines w:val="0"/>
      </w:pPr>
      <w:bookmarkStart w:id="2" w:name="_ro3tq2g6i94n" w:colFirst="0" w:colLast="0"/>
      <w:bookmarkEnd w:id="2"/>
      <w:r>
        <w:lastRenderedPageBreak/>
        <w:t>Présentation</w:t>
      </w:r>
    </w:p>
    <w:p w14:paraId="0878AB06" w14:textId="77777777" w:rsidR="00160BA4" w:rsidRDefault="00F1140A">
      <w:pPr>
        <w:pStyle w:val="Heading3"/>
        <w:keepNext w:val="0"/>
        <w:keepLines w:val="0"/>
      </w:pPr>
      <w:bookmarkStart w:id="3" w:name="_syvpaexalvwv" w:colFirst="0" w:colLast="0"/>
      <w:bookmarkEnd w:id="3"/>
      <w:r>
        <w:t>Description du service</w:t>
      </w:r>
    </w:p>
    <w:p w14:paraId="0878AB07" w14:textId="77777777" w:rsidR="00160BA4" w:rsidRDefault="00F1140A">
      <w:pPr>
        <w:spacing w:before="0" w:after="200"/>
      </w:pPr>
      <w:r>
        <w:t xml:space="preserve">Luxair est un service de voyages et de tourisme proposé par Luxair, </w:t>
      </w:r>
      <w:r>
        <w:t>permettant aux clients de rechercher, de réserver et de gérer des prestations de voyage par le biais de canaux de communication électroniques.</w:t>
      </w:r>
    </w:p>
    <w:p w14:paraId="0878AB08" w14:textId="77777777" w:rsidR="00160BA4" w:rsidRDefault="00F1140A">
      <w:pPr>
        <w:spacing w:before="0" w:after="200"/>
      </w:pPr>
      <w:r>
        <w:t>Via le site web luxair.lu, les utilisateurs peuvent :</w:t>
      </w:r>
    </w:p>
    <w:p w14:paraId="0878AB09" w14:textId="77777777" w:rsidR="00160BA4" w:rsidRDefault="00F1140A">
      <w:pPr>
        <w:numPr>
          <w:ilvl w:val="0"/>
          <w:numId w:val="16"/>
        </w:numPr>
        <w:spacing w:before="0" w:after="0"/>
      </w:pPr>
      <w:r>
        <w:t>Rechercher des offres de voyage et des forfaits vacances.</w:t>
      </w:r>
    </w:p>
    <w:p w14:paraId="0878AB0A" w14:textId="77777777" w:rsidR="00160BA4" w:rsidRDefault="00F1140A">
      <w:pPr>
        <w:numPr>
          <w:ilvl w:val="0"/>
          <w:numId w:val="16"/>
        </w:numPr>
        <w:spacing w:before="0" w:after="0"/>
      </w:pPr>
      <w:r>
        <w:t>Consulter des informations sur les destinations, les hébergements, les vols et les services.</w:t>
      </w:r>
    </w:p>
    <w:p w14:paraId="0878AB0B" w14:textId="77777777" w:rsidR="00160BA4" w:rsidRDefault="00F1140A">
      <w:pPr>
        <w:numPr>
          <w:ilvl w:val="0"/>
          <w:numId w:val="16"/>
        </w:numPr>
        <w:spacing w:before="0" w:after="0"/>
      </w:pPr>
      <w:r>
        <w:t>Réserver des voyages et des prestations liées au voyage.</w:t>
      </w:r>
    </w:p>
    <w:p w14:paraId="0878AB0C" w14:textId="77777777" w:rsidR="00160BA4" w:rsidRDefault="00F1140A">
      <w:pPr>
        <w:numPr>
          <w:ilvl w:val="0"/>
          <w:numId w:val="16"/>
        </w:numPr>
        <w:spacing w:before="0" w:after="0"/>
      </w:pPr>
      <w:r>
        <w:t>Gérer les réservations et les données clients.</w:t>
      </w:r>
    </w:p>
    <w:p w14:paraId="0878AB0D" w14:textId="77777777" w:rsidR="00160BA4" w:rsidRDefault="00F1140A">
      <w:pPr>
        <w:numPr>
          <w:ilvl w:val="0"/>
          <w:numId w:val="16"/>
        </w:numPr>
        <w:spacing w:before="0" w:after="200"/>
      </w:pPr>
      <w:r>
        <w:t>Accéder à des services supplémentaires liés à leur voyage.</w:t>
      </w:r>
    </w:p>
    <w:p w14:paraId="0878AB0E" w14:textId="77777777" w:rsidR="00160BA4" w:rsidRDefault="00F1140A">
      <w:pPr>
        <w:spacing w:before="0" w:after="200"/>
        <w:rPr>
          <w:color w:val="126FF9"/>
          <w:shd w:val="clear" w:color="auto" w:fill="FFE599"/>
        </w:rPr>
      </w:pPr>
      <w:r>
        <w:t>Ces services sont fournis en ligne et sont destinés aussi bien aux clients particuliers qu'aux professionnels.</w:t>
      </w:r>
    </w:p>
    <w:p w14:paraId="0878AB0F" w14:textId="77777777" w:rsidR="00160BA4" w:rsidRDefault="00160BA4">
      <w:pPr>
        <w:spacing w:after="200"/>
        <w:rPr>
          <w:color w:val="126FF9"/>
        </w:rPr>
      </w:pPr>
    </w:p>
    <w:p w14:paraId="0878AB10" w14:textId="77777777" w:rsidR="00160BA4" w:rsidRDefault="00F1140A">
      <w:pPr>
        <w:pStyle w:val="Heading3"/>
        <w:keepNext w:val="0"/>
        <w:keepLines w:val="0"/>
        <w:spacing w:after="60"/>
      </w:pPr>
      <w:bookmarkStart w:id="4" w:name="_95mbkmwunset" w:colFirst="0" w:colLast="0"/>
      <w:bookmarkEnd w:id="4"/>
      <w:r>
        <w:t>Utilisation de luxair.lu</w:t>
      </w:r>
      <w:r>
        <w:br/>
        <w:t>Accessibilité et fonctionnement</w:t>
      </w:r>
    </w:p>
    <w:p w14:paraId="0878AB11" w14:textId="77777777" w:rsidR="00160BA4" w:rsidRDefault="00F1140A">
      <w:pPr>
        <w:spacing w:after="200"/>
        <w:rPr>
          <w:color w:val="000000"/>
        </w:rPr>
      </w:pPr>
      <w:r>
        <w:rPr>
          <w:color w:val="000000"/>
        </w:rPr>
        <w:t>Nous nous efforçons de rendre luxair.lu facile à utiliser pour toutes et tous.  Voici un aperçu des modes de navigation et d’interaction avec notre service, y compris lorsqu’il est utilisé avec des technologies d’assistance ou des configurations spécifiques d’accessibilité.</w:t>
      </w:r>
    </w:p>
    <w:p w14:paraId="0878AB12" w14:textId="77777777" w:rsidR="00160BA4" w:rsidRDefault="00F1140A">
      <w:pPr>
        <w:pStyle w:val="Heading4"/>
        <w:keepLines w:val="0"/>
        <w:spacing w:after="240"/>
        <w:ind w:right="-450"/>
      </w:pPr>
      <w:bookmarkStart w:id="5" w:name="_bsb916xvn44e" w:colFirst="0" w:colLast="0"/>
      <w:bookmarkEnd w:id="5"/>
      <w:r>
        <w:t>Comment utiliser luxair.lu</w:t>
      </w:r>
    </w:p>
    <w:p w14:paraId="0878AB13" w14:textId="77777777" w:rsidR="00160BA4" w:rsidRDefault="00F1140A">
      <w:pPr>
        <w:spacing w:before="0" w:after="200"/>
      </w:pPr>
      <w:r>
        <w:t>Dans un premier temps, les utilisateurs peuvent naviguer parmi les offres de voyage et les destinations disponibles sur luxair.lu. Ils ont la possibilité de consulter des informations détaillées concernant les forfaits vacances, incluant les prix, les dates, les destinations, l'hébergement et les services inclus.</w:t>
      </w:r>
    </w:p>
    <w:p w14:paraId="0878AB14" w14:textId="77777777" w:rsidR="00160BA4" w:rsidRDefault="00F1140A">
      <w:pPr>
        <w:spacing w:before="0" w:after="200"/>
      </w:pPr>
      <w:r>
        <w:lastRenderedPageBreak/>
        <w:t>Une fois une offre de voyage sélectionnée, les utilisateurs sont guidés à travers un processus de réservation en ligne, au cours duquel ils doivent :</w:t>
      </w:r>
    </w:p>
    <w:p w14:paraId="0878AB15" w14:textId="77777777" w:rsidR="00160BA4" w:rsidRDefault="00F1140A">
      <w:pPr>
        <w:numPr>
          <w:ilvl w:val="0"/>
          <w:numId w:val="5"/>
        </w:numPr>
        <w:spacing w:before="0" w:after="0"/>
      </w:pPr>
      <w:r>
        <w:t>Choisir les dates de voyage et les options.</w:t>
      </w:r>
    </w:p>
    <w:p w14:paraId="0878AB16" w14:textId="77777777" w:rsidR="00160BA4" w:rsidRDefault="00F1140A">
      <w:pPr>
        <w:numPr>
          <w:ilvl w:val="0"/>
          <w:numId w:val="5"/>
        </w:numPr>
        <w:spacing w:before="0" w:after="0"/>
      </w:pPr>
      <w:r>
        <w:t>Saisir les informations personnelles ainsi que celles des passagers.</w:t>
      </w:r>
    </w:p>
    <w:p w14:paraId="0878AB17" w14:textId="77777777" w:rsidR="00160BA4" w:rsidRDefault="00F1140A">
      <w:pPr>
        <w:numPr>
          <w:ilvl w:val="0"/>
          <w:numId w:val="5"/>
        </w:numPr>
        <w:spacing w:before="0" w:after="0"/>
      </w:pPr>
      <w:r>
        <w:t>Vérifier le récapitulatif de la réservation.</w:t>
      </w:r>
    </w:p>
    <w:p w14:paraId="0878AB18" w14:textId="77777777" w:rsidR="00160BA4" w:rsidRDefault="00F1140A">
      <w:pPr>
        <w:numPr>
          <w:ilvl w:val="0"/>
          <w:numId w:val="5"/>
        </w:numPr>
        <w:spacing w:before="0" w:after="200"/>
      </w:pPr>
      <w:r>
        <w:t>Confirmer la réservation et procéder au paiement.</w:t>
      </w:r>
    </w:p>
    <w:p w14:paraId="0878AB19" w14:textId="77777777" w:rsidR="00160BA4" w:rsidRDefault="00F1140A">
      <w:pPr>
        <w:spacing w:before="0" w:after="200"/>
        <w:rPr>
          <w:color w:val="126FF9"/>
          <w:shd w:val="clear" w:color="auto" w:fill="FFE599"/>
        </w:rPr>
      </w:pPr>
      <w:r>
        <w:t>Une fois la réservation finalisée, les utilisateurs reçoivent une confirmation et accèdent à leurs informations de voyage par voie électronique. Des informations complémentaires concernant les conditions de voyage, les bagages et le service client sont également disponibles sur le site web.</w:t>
      </w:r>
    </w:p>
    <w:p w14:paraId="0878AB1A" w14:textId="77777777" w:rsidR="00160BA4" w:rsidRDefault="00F1140A">
      <w:pPr>
        <w:pStyle w:val="Heading4"/>
        <w:spacing w:after="240" w:line="276" w:lineRule="auto"/>
        <w:ind w:right="-450"/>
      </w:pPr>
      <w:bookmarkStart w:id="6" w:name="_6i03ekuhr9f6" w:colFirst="0" w:colLast="0"/>
      <w:bookmarkEnd w:id="6"/>
      <w:r>
        <w:t>Accessibilité de luxair.lu</w:t>
      </w:r>
    </w:p>
    <w:p w14:paraId="0878AB1B" w14:textId="77777777" w:rsidR="00160BA4" w:rsidRDefault="00F1140A">
      <w:pPr>
        <w:rPr>
          <w:i/>
          <w:iCs/>
          <w:color w:val="666666"/>
        </w:rPr>
      </w:pPr>
      <w:r>
        <w:t>Utilisez les méthodes d’interaction standard avec le système d’exploitation et les technologies d’assistance.</w:t>
      </w:r>
    </w:p>
    <w:p w14:paraId="0878AB1C" w14:textId="77777777" w:rsidR="00160BA4" w:rsidRDefault="00F1140A">
      <w:pPr>
        <w:spacing w:before="0" w:after="200"/>
      </w:pPr>
      <w:r>
        <w:t xml:space="preserve">Si vous avez besoin de plus d’explications sur l’utilisation de </w:t>
      </w:r>
      <w:r>
        <w:rPr>
          <w:color w:val="126FF9"/>
        </w:rPr>
        <w:t>luxair.lu</w:t>
      </w:r>
      <w:r>
        <w:t xml:space="preserve">, veuillez consulter notre </w:t>
      </w:r>
      <w:hyperlink r:id="rId15" w:anchor="/who-are-you">
        <w:r w:rsidR="00160BA4">
          <w:rPr>
            <w:color w:val="1155CC"/>
            <w:u w:val="single"/>
          </w:rPr>
          <w:t>Centre d’aide</w:t>
        </w:r>
      </w:hyperlink>
      <w:r>
        <w:t xml:space="preserve"> pour accéder aux guides, ou contacter notre support pour une assistance personnalisée. Nous nous engageons à fournir toute description ou explication complémentaire nécessaire afin que vous puissiez utiliser le service sans difficulté.</w:t>
      </w:r>
    </w:p>
    <w:p w14:paraId="0878AB1D" w14:textId="77777777" w:rsidR="00160BA4" w:rsidRDefault="00F1140A">
      <w:pPr>
        <w:spacing w:after="200"/>
        <w:rPr>
          <w:color w:val="000000"/>
        </w:rPr>
      </w:pPr>
      <w:r>
        <w:br w:type="page"/>
      </w:r>
    </w:p>
    <w:p w14:paraId="0878AB1E" w14:textId="77777777" w:rsidR="00160BA4" w:rsidRDefault="00F1140A">
      <w:pPr>
        <w:pStyle w:val="Heading2"/>
        <w:keepNext w:val="0"/>
        <w:keepLines w:val="0"/>
        <w:rPr>
          <w:sz w:val="34"/>
          <w:szCs w:val="34"/>
        </w:rPr>
      </w:pPr>
      <w:bookmarkStart w:id="7" w:name="_5gnydun3qp6i" w:colFirst="0" w:colLast="0"/>
      <w:bookmarkEnd w:id="7"/>
      <w:r>
        <w:lastRenderedPageBreak/>
        <w:t>Conformité en matière d’accessibilité</w:t>
      </w:r>
      <w:r>
        <w:br/>
      </w:r>
      <w:r>
        <w:rPr>
          <w:sz w:val="34"/>
          <w:szCs w:val="34"/>
        </w:rPr>
        <w:t>(Comment nous répondons aux exigences)</w:t>
      </w:r>
    </w:p>
    <w:p w14:paraId="0878AB1F" w14:textId="77777777" w:rsidR="00160BA4" w:rsidRDefault="00F1140A">
      <w:pPr>
        <w:spacing w:after="200"/>
        <w:rPr>
          <w:color w:val="000000"/>
        </w:rPr>
      </w:pPr>
      <w:r>
        <w:rPr>
          <w:color w:val="000000"/>
        </w:rPr>
        <w:t>Nous avons évalué</w:t>
      </w:r>
      <w:r>
        <w:rPr>
          <w:color w:val="126FF9"/>
        </w:rPr>
        <w:t xml:space="preserve"> luxair.lu</w:t>
      </w:r>
      <w:r>
        <w:rPr>
          <w:color w:val="000000"/>
        </w:rPr>
        <w:t xml:space="preserve"> au regard des exigences de la directive européenne 2019/882 (European Accessibility Act), ainsi que, si nécessaire, de ses déclinaisons nationales. Nous avons également pris en compte les référentiels WCAG 2.2, la norme EN 301 549, ainsi que les normes internationales telles que l’ADA et la Section 508.</w:t>
      </w:r>
    </w:p>
    <w:p w14:paraId="0878AB20" w14:textId="77777777" w:rsidR="00160BA4" w:rsidRDefault="00F1140A">
      <w:pPr>
        <w:rPr>
          <w:color w:val="000000"/>
        </w:rPr>
      </w:pPr>
      <w:r>
        <w:rPr>
          <w:color w:val="000000"/>
        </w:rPr>
        <w:t xml:space="preserve">Nous nous engageons à garantir que </w:t>
      </w:r>
      <w:r>
        <w:rPr>
          <w:color w:val="126FF9"/>
        </w:rPr>
        <w:t xml:space="preserve">luxair.lu </w:t>
      </w:r>
      <w:r>
        <w:rPr>
          <w:color w:val="000000"/>
        </w:rPr>
        <w:t>est :</w:t>
      </w:r>
    </w:p>
    <w:p w14:paraId="0878AB21" w14:textId="77777777" w:rsidR="00160BA4" w:rsidRDefault="00F1140A">
      <w:pPr>
        <w:pStyle w:val="Heading2"/>
      </w:pPr>
      <w:bookmarkStart w:id="8" w:name="_wmpcxnsy0au" w:colFirst="0" w:colLast="0"/>
      <w:bookmarkEnd w:id="8"/>
      <w:r>
        <w:t>Perceptible</w:t>
      </w:r>
    </w:p>
    <w:p w14:paraId="0878AB22" w14:textId="77777777" w:rsidR="00160BA4" w:rsidRDefault="00F1140A">
      <w:pPr>
        <w:widowControl w:val="0"/>
        <w:numPr>
          <w:ilvl w:val="0"/>
          <w:numId w:val="9"/>
        </w:numPr>
        <w:pBdr>
          <w:top w:val="nil"/>
          <w:left w:val="nil"/>
          <w:bottom w:val="nil"/>
          <w:right w:val="nil"/>
          <w:between w:val="nil"/>
        </w:pBdr>
        <w:spacing w:before="0" w:after="0"/>
        <w:ind w:right="0"/>
      </w:pPr>
      <w:r>
        <w:t>Aucun contenu audio ou vidéo préenregistré n’est fourni sans alternative.</w:t>
      </w:r>
    </w:p>
    <w:p w14:paraId="0878AB23" w14:textId="77777777" w:rsidR="00160BA4" w:rsidRDefault="00F1140A">
      <w:pPr>
        <w:widowControl w:val="0"/>
        <w:numPr>
          <w:ilvl w:val="0"/>
          <w:numId w:val="9"/>
        </w:numPr>
        <w:pBdr>
          <w:top w:val="nil"/>
          <w:left w:val="nil"/>
          <w:bottom w:val="nil"/>
          <w:right w:val="nil"/>
          <w:between w:val="nil"/>
        </w:pBdr>
        <w:spacing w:before="0" w:after="0"/>
        <w:ind w:right="0"/>
      </w:pPr>
      <w:r>
        <w:t>Aucune vidéo préenregistrée n’est dépourvue de sous-titres.</w:t>
      </w:r>
    </w:p>
    <w:p w14:paraId="0878AB24" w14:textId="77777777" w:rsidR="00160BA4" w:rsidRDefault="00F1140A">
      <w:pPr>
        <w:widowControl w:val="0"/>
        <w:numPr>
          <w:ilvl w:val="0"/>
          <w:numId w:val="9"/>
        </w:numPr>
        <w:pBdr>
          <w:top w:val="nil"/>
          <w:left w:val="nil"/>
          <w:bottom w:val="nil"/>
          <w:right w:val="nil"/>
          <w:between w:val="nil"/>
        </w:pBdr>
        <w:spacing w:before="0" w:after="0"/>
        <w:ind w:right="0"/>
      </w:pPr>
      <w:r>
        <w:t>Aucun média synchronisé n’est livré sans descriptions ou versions alternatives lorsque requis.</w:t>
      </w:r>
    </w:p>
    <w:p w14:paraId="0878AB25" w14:textId="77777777" w:rsidR="00160BA4" w:rsidRDefault="00F1140A">
      <w:pPr>
        <w:widowControl w:val="0"/>
        <w:numPr>
          <w:ilvl w:val="0"/>
          <w:numId w:val="9"/>
        </w:numPr>
        <w:pBdr>
          <w:top w:val="nil"/>
          <w:left w:val="nil"/>
          <w:bottom w:val="nil"/>
          <w:right w:val="nil"/>
          <w:between w:val="nil"/>
        </w:pBdr>
        <w:spacing w:before="0" w:after="0"/>
        <w:ind w:right="0"/>
      </w:pPr>
      <w:r>
        <w:t>Aucune vidéo nécessitant une audiodescription n’en est dépourvue.</w:t>
      </w:r>
    </w:p>
    <w:p w14:paraId="0878AB26" w14:textId="77777777" w:rsidR="00160BA4" w:rsidRDefault="00F1140A">
      <w:pPr>
        <w:widowControl w:val="0"/>
        <w:numPr>
          <w:ilvl w:val="0"/>
          <w:numId w:val="9"/>
        </w:numPr>
        <w:pBdr>
          <w:top w:val="nil"/>
          <w:left w:val="nil"/>
          <w:bottom w:val="nil"/>
          <w:right w:val="nil"/>
          <w:between w:val="nil"/>
        </w:pBdr>
        <w:spacing w:before="0" w:after="0"/>
        <w:ind w:right="0"/>
      </w:pPr>
      <w:r>
        <w:t>Le contenu est présenté dans un ordre qui reflète la structure logique et sémantique, permettant aux technologies d’assistance de l’interpréter correctement.</w:t>
      </w:r>
    </w:p>
    <w:p w14:paraId="0878AB27" w14:textId="77777777" w:rsidR="00160BA4" w:rsidRDefault="00F1140A">
      <w:pPr>
        <w:widowControl w:val="0"/>
        <w:numPr>
          <w:ilvl w:val="0"/>
          <w:numId w:val="9"/>
        </w:numPr>
        <w:pBdr>
          <w:top w:val="nil"/>
          <w:left w:val="nil"/>
          <w:bottom w:val="nil"/>
          <w:right w:val="nil"/>
          <w:between w:val="nil"/>
        </w:pBdr>
        <w:spacing w:before="0" w:after="0"/>
        <w:ind w:right="0"/>
      </w:pPr>
      <w:r>
        <w:t>Les instructions fournies pour comprendre et utiliser le contenu ne reposent pas uniquement sur des caractéristiques sensorielles telles que la forme, la couleur, la taille, la position visuelle, l’orientation ou le son.</w:t>
      </w:r>
    </w:p>
    <w:p w14:paraId="0878AB28" w14:textId="77777777" w:rsidR="00160BA4" w:rsidRDefault="00F1140A">
      <w:pPr>
        <w:widowControl w:val="0"/>
        <w:numPr>
          <w:ilvl w:val="0"/>
          <w:numId w:val="9"/>
        </w:numPr>
        <w:pBdr>
          <w:top w:val="nil"/>
          <w:left w:val="nil"/>
          <w:bottom w:val="nil"/>
          <w:right w:val="nil"/>
          <w:between w:val="nil"/>
        </w:pBdr>
        <w:spacing w:before="0" w:after="0"/>
        <w:ind w:right="0"/>
      </w:pPr>
      <w:r>
        <w:t>Le contenu s’adapte correctement à l’orientation de l’écran, en maintenant un affichage et une fonctionnalité cohérents.</w:t>
      </w:r>
    </w:p>
    <w:p w14:paraId="0878AB29" w14:textId="77777777" w:rsidR="00160BA4" w:rsidRDefault="00F1140A">
      <w:pPr>
        <w:widowControl w:val="0"/>
        <w:numPr>
          <w:ilvl w:val="0"/>
          <w:numId w:val="9"/>
        </w:numPr>
        <w:pBdr>
          <w:top w:val="nil"/>
          <w:left w:val="nil"/>
          <w:bottom w:val="nil"/>
          <w:right w:val="nil"/>
          <w:between w:val="nil"/>
        </w:pBdr>
        <w:spacing w:before="0" w:after="0"/>
        <w:ind w:right="0"/>
      </w:pPr>
      <w:r>
        <w:t>Lorsque c’est le cas, la finalité des champs de saisie acceptant des données spécifiques est correctement communiquée aux technologies d’assistancee.</w:t>
      </w:r>
    </w:p>
    <w:p w14:paraId="0878AB2A" w14:textId="77777777" w:rsidR="00160BA4" w:rsidRDefault="00F1140A">
      <w:pPr>
        <w:widowControl w:val="0"/>
        <w:numPr>
          <w:ilvl w:val="0"/>
          <w:numId w:val="9"/>
        </w:numPr>
        <w:pBdr>
          <w:top w:val="nil"/>
          <w:left w:val="nil"/>
          <w:bottom w:val="nil"/>
          <w:right w:val="nil"/>
          <w:between w:val="nil"/>
        </w:pBdr>
        <w:spacing w:before="0" w:after="0"/>
        <w:ind w:right="0"/>
      </w:pPr>
      <w:r>
        <w:t xml:space="preserve">Le contenu est </w:t>
      </w:r>
      <w:r>
        <w:t>adaptable, permettant aux utilisateurs de personnaliser la taille du texte tout en conservant une interface entièrement compréhensible et utilisable.</w:t>
      </w:r>
    </w:p>
    <w:p w14:paraId="0878AB2B" w14:textId="77777777" w:rsidR="00160BA4" w:rsidRDefault="00F1140A">
      <w:pPr>
        <w:widowControl w:val="0"/>
        <w:numPr>
          <w:ilvl w:val="0"/>
          <w:numId w:val="9"/>
        </w:numPr>
        <w:pBdr>
          <w:top w:val="nil"/>
          <w:left w:val="nil"/>
          <w:bottom w:val="nil"/>
          <w:right w:val="nil"/>
          <w:between w:val="nil"/>
        </w:pBdr>
        <w:spacing w:before="0" w:after="0"/>
        <w:ind w:right="0"/>
      </w:pPr>
      <w:r>
        <w:t>L’information est présentée sous forme de texte, en évitant les images de texte non essentielles et non personnalisables.</w:t>
      </w:r>
    </w:p>
    <w:p w14:paraId="0878AB2C" w14:textId="77777777" w:rsidR="00160BA4" w:rsidRDefault="00F1140A">
      <w:pPr>
        <w:widowControl w:val="0"/>
        <w:numPr>
          <w:ilvl w:val="0"/>
          <w:numId w:val="9"/>
        </w:numPr>
        <w:pBdr>
          <w:top w:val="nil"/>
          <w:left w:val="nil"/>
          <w:bottom w:val="nil"/>
          <w:right w:val="nil"/>
          <w:between w:val="nil"/>
        </w:pBdr>
        <w:spacing w:before="0" w:after="0"/>
        <w:ind w:right="0"/>
      </w:pPr>
      <w:r>
        <w:t>Le contenu ne nécessitant pas une présentation bidimensionnelle se réorganise correctement lorsque la taille d’affichage de l’agent utilisateur change.</w:t>
      </w:r>
    </w:p>
    <w:p w14:paraId="0878AB2D" w14:textId="77777777" w:rsidR="00160BA4" w:rsidRDefault="00F1140A">
      <w:pPr>
        <w:widowControl w:val="0"/>
        <w:numPr>
          <w:ilvl w:val="0"/>
          <w:numId w:val="9"/>
        </w:numPr>
        <w:pBdr>
          <w:top w:val="nil"/>
          <w:left w:val="nil"/>
          <w:bottom w:val="nil"/>
          <w:right w:val="nil"/>
          <w:between w:val="nil"/>
        </w:pBdr>
        <w:spacing w:before="0" w:after="0"/>
        <w:ind w:right="0"/>
      </w:pPr>
      <w:r>
        <w:t xml:space="preserve">Aucun contenu supplémentaire activé par survol ou focus ne disparaît de manière inattendue, ne reste impossible à fermer sans déplacer le pointeur </w:t>
      </w:r>
      <w:r>
        <w:lastRenderedPageBreak/>
        <w:t>ou le focus, ni ne cesse d’être visible trop tôt.</w:t>
      </w:r>
    </w:p>
    <w:p w14:paraId="0878AB2E" w14:textId="77777777" w:rsidR="00160BA4" w:rsidRDefault="00F1140A">
      <w:pPr>
        <w:pStyle w:val="Heading2"/>
      </w:pPr>
      <w:bookmarkStart w:id="9" w:name="_9hz7v4oesd2y" w:colFirst="0" w:colLast="0"/>
      <w:bookmarkEnd w:id="9"/>
      <w:r>
        <w:t>Utilisable</w:t>
      </w:r>
    </w:p>
    <w:p w14:paraId="0878AB2F" w14:textId="77777777" w:rsidR="00160BA4" w:rsidRDefault="00F1140A">
      <w:pPr>
        <w:widowControl w:val="0"/>
        <w:numPr>
          <w:ilvl w:val="0"/>
          <w:numId w:val="4"/>
        </w:numPr>
        <w:pBdr>
          <w:top w:val="nil"/>
          <w:left w:val="nil"/>
          <w:bottom w:val="nil"/>
          <w:right w:val="nil"/>
          <w:between w:val="nil"/>
        </w:pBdr>
        <w:spacing w:before="0" w:after="0"/>
        <w:ind w:right="0"/>
      </w:pPr>
      <w:r>
        <w:t xml:space="preserve">Il n’existe aucun piège au clavier (il est possible de naviguer librement à l’intérieur et à l’extérieur de tous les </w:t>
      </w:r>
      <w:r>
        <w:t>composants).</w:t>
      </w:r>
    </w:p>
    <w:p w14:paraId="0878AB30" w14:textId="77777777" w:rsidR="00160BA4" w:rsidRDefault="00F1140A">
      <w:pPr>
        <w:widowControl w:val="0"/>
        <w:numPr>
          <w:ilvl w:val="0"/>
          <w:numId w:val="4"/>
        </w:numPr>
        <w:pBdr>
          <w:top w:val="nil"/>
          <w:left w:val="nil"/>
          <w:bottom w:val="nil"/>
          <w:right w:val="nil"/>
          <w:between w:val="nil"/>
        </w:pBdr>
        <w:spacing w:before="0" w:after="0"/>
        <w:ind w:right="0"/>
      </w:pPr>
      <w:r>
        <w:t>Il n’y a pas d’interférence avec les raccourcis clavier composés d’une seule lettre, d’un chiffre ou d’un symbole.</w:t>
      </w:r>
    </w:p>
    <w:p w14:paraId="0878AB31" w14:textId="77777777" w:rsidR="00160BA4" w:rsidRDefault="00F1140A">
      <w:pPr>
        <w:widowControl w:val="0"/>
        <w:numPr>
          <w:ilvl w:val="0"/>
          <w:numId w:val="4"/>
        </w:numPr>
        <w:pBdr>
          <w:top w:val="nil"/>
          <w:left w:val="nil"/>
          <w:bottom w:val="nil"/>
          <w:right w:val="nil"/>
          <w:between w:val="nil"/>
        </w:pBdr>
        <w:spacing w:before="0" w:after="0"/>
        <w:ind w:right="0"/>
      </w:pPr>
      <w:r>
        <w:t>Aucun délai imposé par le contenu n’est prévu ou, s’il existe, il est contrôlable par l’utilisateur, ajustable, prolongeable ou justifié par des exigences fonctionnelles ou réglementaires.</w:t>
      </w:r>
    </w:p>
    <w:p w14:paraId="0878AB32" w14:textId="77777777" w:rsidR="00160BA4" w:rsidRDefault="00F1140A">
      <w:pPr>
        <w:widowControl w:val="0"/>
        <w:numPr>
          <w:ilvl w:val="0"/>
          <w:numId w:val="4"/>
        </w:numPr>
        <w:pBdr>
          <w:top w:val="nil"/>
          <w:left w:val="nil"/>
          <w:bottom w:val="nil"/>
          <w:right w:val="nil"/>
          <w:between w:val="nil"/>
        </w:pBdr>
        <w:spacing w:before="0" w:after="0"/>
        <w:ind w:right="0"/>
      </w:pPr>
      <w:r>
        <w:t>Tous les contenus en mouvement, s’ils sont présents, sont contrôlables par l'utilisateur. Ils peuvent êtres arrêtés et relancés.</w:t>
      </w:r>
    </w:p>
    <w:p w14:paraId="0878AB33" w14:textId="77777777" w:rsidR="00160BA4" w:rsidRDefault="00F1140A">
      <w:pPr>
        <w:widowControl w:val="0"/>
        <w:numPr>
          <w:ilvl w:val="0"/>
          <w:numId w:val="4"/>
        </w:numPr>
        <w:pBdr>
          <w:top w:val="nil"/>
          <w:left w:val="nil"/>
          <w:bottom w:val="nil"/>
          <w:right w:val="nil"/>
          <w:between w:val="nil"/>
        </w:pBdr>
        <w:spacing w:before="0" w:after="0"/>
        <w:ind w:right="0"/>
      </w:pPr>
      <w:r>
        <w:t>Aucun contenu clignotant ou intermittent n’est utilisé à des niveaux pouvant provoquer des crises, les seuils de sécurité étant respectés.</w:t>
      </w:r>
    </w:p>
    <w:p w14:paraId="0878AB34" w14:textId="77777777" w:rsidR="00160BA4" w:rsidRDefault="00F1140A">
      <w:pPr>
        <w:widowControl w:val="0"/>
        <w:numPr>
          <w:ilvl w:val="0"/>
          <w:numId w:val="4"/>
        </w:numPr>
        <w:pBdr>
          <w:top w:val="nil"/>
          <w:left w:val="nil"/>
          <w:bottom w:val="nil"/>
          <w:right w:val="nil"/>
          <w:between w:val="nil"/>
        </w:pBdr>
        <w:spacing w:before="0" w:after="0"/>
        <w:ind w:right="0"/>
      </w:pPr>
      <w:r>
        <w:t>Les interfaces du parcours de service possèdent des titres décrivant leur sujet ou leur finalité.</w:t>
      </w:r>
    </w:p>
    <w:p w14:paraId="0878AB35" w14:textId="77777777" w:rsidR="00160BA4" w:rsidRDefault="00F1140A">
      <w:pPr>
        <w:widowControl w:val="0"/>
        <w:numPr>
          <w:ilvl w:val="0"/>
          <w:numId w:val="4"/>
        </w:numPr>
        <w:pBdr>
          <w:top w:val="nil"/>
          <w:left w:val="nil"/>
          <w:bottom w:val="nil"/>
          <w:right w:val="nil"/>
          <w:between w:val="nil"/>
        </w:pBdr>
        <w:spacing w:before="0" w:after="0"/>
        <w:ind w:right="0"/>
      </w:pPr>
      <w:r>
        <w:t>Plusieurs moyens permettent d’identifier le contenu au sein de l’environnement.</w:t>
      </w:r>
    </w:p>
    <w:p w14:paraId="0878AB36" w14:textId="77777777" w:rsidR="00160BA4" w:rsidRDefault="00F1140A">
      <w:pPr>
        <w:widowControl w:val="0"/>
        <w:numPr>
          <w:ilvl w:val="0"/>
          <w:numId w:val="4"/>
        </w:numPr>
        <w:pBdr>
          <w:top w:val="nil"/>
          <w:left w:val="nil"/>
          <w:bottom w:val="nil"/>
          <w:right w:val="nil"/>
          <w:between w:val="nil"/>
        </w:pBdr>
        <w:spacing w:before="0" w:after="0"/>
        <w:ind w:right="0"/>
      </w:pPr>
      <w:r>
        <w:t>Les éléments pouvant recevoir le focus de la navigation au clavier sont toujours au moins partiellement visibles dans la fenêtre d’affichage.</w:t>
      </w:r>
    </w:p>
    <w:p w14:paraId="0878AB37" w14:textId="77777777" w:rsidR="00160BA4" w:rsidRDefault="00F1140A">
      <w:pPr>
        <w:widowControl w:val="0"/>
        <w:numPr>
          <w:ilvl w:val="0"/>
          <w:numId w:val="4"/>
        </w:numPr>
        <w:pBdr>
          <w:top w:val="nil"/>
          <w:left w:val="nil"/>
          <w:bottom w:val="nil"/>
          <w:right w:val="nil"/>
          <w:between w:val="nil"/>
        </w:pBdr>
        <w:spacing w:before="0" w:after="0"/>
        <w:ind w:right="0"/>
      </w:pPr>
      <w:r>
        <w:t>Toutes les fonctionnalités peuvent être utilisées sans gestes complexes.</w:t>
      </w:r>
    </w:p>
    <w:p w14:paraId="0878AB38" w14:textId="77777777" w:rsidR="00160BA4" w:rsidRDefault="00F1140A">
      <w:pPr>
        <w:widowControl w:val="0"/>
        <w:numPr>
          <w:ilvl w:val="0"/>
          <w:numId w:val="4"/>
        </w:numPr>
        <w:pBdr>
          <w:top w:val="nil"/>
          <w:left w:val="nil"/>
          <w:bottom w:val="nil"/>
          <w:right w:val="nil"/>
          <w:between w:val="nil"/>
        </w:pBdr>
        <w:spacing w:before="0" w:after="0"/>
        <w:ind w:right="0"/>
      </w:pPr>
      <w:r>
        <w:t>Les fonctionnalités ne se déclenchent pas immédiatement au toucher : elles peuvent être annulées avant exécution et ne nécessitent pas de maintien pour fonctionner.</w:t>
      </w:r>
    </w:p>
    <w:p w14:paraId="0878AB39" w14:textId="77777777" w:rsidR="00160BA4" w:rsidRDefault="00F1140A">
      <w:pPr>
        <w:widowControl w:val="0"/>
        <w:numPr>
          <w:ilvl w:val="0"/>
          <w:numId w:val="4"/>
        </w:numPr>
        <w:pBdr>
          <w:top w:val="nil"/>
          <w:left w:val="nil"/>
          <w:bottom w:val="nil"/>
          <w:right w:val="nil"/>
          <w:between w:val="nil"/>
        </w:pBdr>
        <w:spacing w:before="0" w:after="0"/>
        <w:ind w:right="0"/>
      </w:pPr>
      <w:r>
        <w:t>Toutes les fonctionnalités peuvent être utilisées sans dépendre uniquement du mouvement de l’appareil ou de l’utilisateur.</w:t>
      </w:r>
    </w:p>
    <w:p w14:paraId="0878AB3A" w14:textId="77777777" w:rsidR="00160BA4" w:rsidRDefault="00F1140A">
      <w:pPr>
        <w:widowControl w:val="0"/>
        <w:numPr>
          <w:ilvl w:val="0"/>
          <w:numId w:val="4"/>
        </w:numPr>
        <w:pBdr>
          <w:top w:val="nil"/>
          <w:left w:val="nil"/>
          <w:bottom w:val="nil"/>
          <w:right w:val="nil"/>
          <w:between w:val="nil"/>
        </w:pBdr>
        <w:spacing w:before="0" w:after="0"/>
        <w:ind w:right="0"/>
      </w:pPr>
      <w:r>
        <w:t>Toutes les fonctionnalités peuvent être utilisées sans mouvements de glisser-déposer.</w:t>
      </w:r>
    </w:p>
    <w:p w14:paraId="0878AB3B" w14:textId="77777777" w:rsidR="00160BA4" w:rsidRDefault="00F1140A">
      <w:pPr>
        <w:widowControl w:val="0"/>
        <w:numPr>
          <w:ilvl w:val="0"/>
          <w:numId w:val="4"/>
        </w:numPr>
        <w:pBdr>
          <w:top w:val="nil"/>
          <w:left w:val="nil"/>
          <w:bottom w:val="nil"/>
          <w:right w:val="nil"/>
          <w:between w:val="nil"/>
        </w:pBdr>
        <w:spacing w:before="0" w:after="0"/>
        <w:ind w:right="0"/>
      </w:pPr>
      <w:r>
        <w:t>La zone cliquable des éléments interactifs est suffisamment grande pour garantir une interaction aisée pour les utilisateurs.</w:t>
      </w:r>
    </w:p>
    <w:p w14:paraId="0878AB3C" w14:textId="77777777" w:rsidR="00160BA4" w:rsidRDefault="00F1140A">
      <w:pPr>
        <w:pStyle w:val="Heading2"/>
      </w:pPr>
      <w:bookmarkStart w:id="10" w:name="_s28abi2i6icr" w:colFirst="0" w:colLast="0"/>
      <w:bookmarkEnd w:id="10"/>
      <w:r>
        <w:t>Compréhensible</w:t>
      </w:r>
    </w:p>
    <w:p w14:paraId="0878AB3D" w14:textId="77777777" w:rsidR="00160BA4" w:rsidRDefault="00F1140A">
      <w:pPr>
        <w:widowControl w:val="0"/>
        <w:numPr>
          <w:ilvl w:val="0"/>
          <w:numId w:val="3"/>
        </w:numPr>
        <w:pBdr>
          <w:top w:val="nil"/>
          <w:left w:val="nil"/>
          <w:bottom w:val="nil"/>
          <w:right w:val="nil"/>
          <w:between w:val="nil"/>
        </w:pBdr>
        <w:spacing w:before="0" w:after="0"/>
        <w:ind w:right="0"/>
      </w:pPr>
      <w:r>
        <w:t>La langue de chaque page est correctement définie et utilisée de manière cohérente dans l’ensemble du service</w:t>
      </w:r>
    </w:p>
    <w:p w14:paraId="0878AB3E" w14:textId="77777777" w:rsidR="00160BA4" w:rsidRDefault="00F1140A">
      <w:pPr>
        <w:widowControl w:val="0"/>
        <w:numPr>
          <w:ilvl w:val="0"/>
          <w:numId w:val="3"/>
        </w:numPr>
        <w:pBdr>
          <w:top w:val="nil"/>
          <w:left w:val="nil"/>
          <w:bottom w:val="nil"/>
          <w:right w:val="nil"/>
          <w:between w:val="nil"/>
        </w:pBdr>
        <w:spacing w:before="0" w:after="0"/>
        <w:ind w:right="0"/>
      </w:pPr>
      <w:r>
        <w:t>Toutes les parties de texte nécessitant une langue spécifique peuvent être déterminées dans le code.</w:t>
      </w:r>
    </w:p>
    <w:p w14:paraId="0878AB3F" w14:textId="77777777" w:rsidR="00160BA4" w:rsidRDefault="00F1140A">
      <w:pPr>
        <w:widowControl w:val="0"/>
        <w:numPr>
          <w:ilvl w:val="0"/>
          <w:numId w:val="3"/>
        </w:numPr>
        <w:pBdr>
          <w:top w:val="nil"/>
          <w:left w:val="nil"/>
          <w:bottom w:val="nil"/>
          <w:right w:val="nil"/>
          <w:between w:val="nil"/>
        </w:pBdr>
        <w:spacing w:before="0" w:after="0"/>
        <w:ind w:right="0"/>
      </w:pPr>
      <w:r>
        <w:lastRenderedPageBreak/>
        <w:t xml:space="preserve">Les composants de l’interface utilisateur, lorsqu’ils reçoivent le focus de </w:t>
      </w:r>
      <w:r>
        <w:t>navigation au clavier, ne déclenchent pas de changements de contexte inattendus susceptibles de désorienter l’utilisateur.</w:t>
      </w:r>
    </w:p>
    <w:p w14:paraId="0878AB40" w14:textId="77777777" w:rsidR="00160BA4" w:rsidRDefault="00F1140A">
      <w:pPr>
        <w:widowControl w:val="0"/>
        <w:numPr>
          <w:ilvl w:val="0"/>
          <w:numId w:val="3"/>
        </w:numPr>
        <w:pBdr>
          <w:top w:val="nil"/>
          <w:left w:val="nil"/>
          <w:bottom w:val="nil"/>
          <w:right w:val="nil"/>
          <w:between w:val="nil"/>
        </w:pBdr>
        <w:spacing w:before="0" w:after="0"/>
        <w:ind w:right="0"/>
      </w:pPr>
      <w:r>
        <w:t>Les composants de l’interface utilisateur, lorsqu’ils sont activés par l’utilisateur au clavier ou via des technologies d’assistance, ne déclenchent pas de changements de contexte inattendus susceptibles de désorienter l’utilisateur.</w:t>
      </w:r>
    </w:p>
    <w:p w14:paraId="0878AB41" w14:textId="77777777" w:rsidR="00160BA4" w:rsidRDefault="00F1140A">
      <w:pPr>
        <w:widowControl w:val="0"/>
        <w:numPr>
          <w:ilvl w:val="0"/>
          <w:numId w:val="3"/>
        </w:numPr>
        <w:pBdr>
          <w:top w:val="nil"/>
          <w:left w:val="nil"/>
          <w:bottom w:val="nil"/>
          <w:right w:val="nil"/>
          <w:between w:val="nil"/>
        </w:pBdr>
        <w:spacing w:before="0" w:after="0"/>
        <w:ind w:right="0"/>
      </w:pPr>
      <w:r>
        <w:t>Les mécanismes de navigation présents sont positionnés de manière cohérente dans l’ensemble du parcours de service</w:t>
      </w:r>
    </w:p>
    <w:p w14:paraId="0878AB42" w14:textId="77777777" w:rsidR="00160BA4" w:rsidRDefault="00F1140A">
      <w:pPr>
        <w:widowControl w:val="0"/>
        <w:numPr>
          <w:ilvl w:val="0"/>
          <w:numId w:val="3"/>
        </w:numPr>
        <w:pBdr>
          <w:top w:val="nil"/>
          <w:left w:val="nil"/>
          <w:bottom w:val="nil"/>
          <w:right w:val="nil"/>
          <w:between w:val="nil"/>
        </w:pBdr>
        <w:spacing w:before="0" w:after="0"/>
        <w:ind w:right="0"/>
      </w:pPr>
      <w:r>
        <w:t>Les éléments répétés de l’interface sont définis de manière cohérente pour en faciliter l’identification</w:t>
      </w:r>
    </w:p>
    <w:p w14:paraId="0878AB43" w14:textId="77777777" w:rsidR="00160BA4" w:rsidRDefault="00F1140A">
      <w:pPr>
        <w:widowControl w:val="0"/>
        <w:numPr>
          <w:ilvl w:val="0"/>
          <w:numId w:val="3"/>
        </w:numPr>
        <w:pBdr>
          <w:top w:val="nil"/>
          <w:left w:val="nil"/>
          <w:bottom w:val="nil"/>
          <w:right w:val="nil"/>
          <w:between w:val="nil"/>
        </w:pBdr>
        <w:spacing w:before="0" w:after="0"/>
        <w:ind w:right="0"/>
      </w:pPr>
      <w:r>
        <w:t>Les mécanismes de demande d’aide ou de support sont cohérents dans tout l’environnement.</w:t>
      </w:r>
    </w:p>
    <w:p w14:paraId="0878AB44" w14:textId="77777777" w:rsidR="00160BA4" w:rsidRDefault="00F1140A">
      <w:pPr>
        <w:widowControl w:val="0"/>
        <w:numPr>
          <w:ilvl w:val="0"/>
          <w:numId w:val="3"/>
        </w:numPr>
        <w:pBdr>
          <w:top w:val="nil"/>
          <w:left w:val="nil"/>
          <w:bottom w:val="nil"/>
          <w:right w:val="nil"/>
          <w:between w:val="nil"/>
        </w:pBdr>
        <w:spacing w:before="0" w:after="0"/>
        <w:ind w:right="0"/>
      </w:pPr>
      <w:r>
        <w:t>Des systèmes sont en place pour prévenir les erreurs, comme la confirmation, l’annulation ou la réversion des actions les plus sensibles.</w:t>
      </w:r>
    </w:p>
    <w:p w14:paraId="0878AB45" w14:textId="77777777" w:rsidR="00160BA4" w:rsidRDefault="00F1140A">
      <w:pPr>
        <w:widowControl w:val="0"/>
        <w:numPr>
          <w:ilvl w:val="0"/>
          <w:numId w:val="3"/>
        </w:numPr>
        <w:pBdr>
          <w:top w:val="nil"/>
          <w:left w:val="nil"/>
          <w:bottom w:val="nil"/>
          <w:right w:val="nil"/>
          <w:between w:val="nil"/>
        </w:pBdr>
        <w:spacing w:before="0" w:after="0"/>
        <w:ind w:right="0"/>
      </w:pPr>
      <w:r>
        <w:t>Lorsque possible, la demande répétée des mêmes données est évitée.</w:t>
      </w:r>
    </w:p>
    <w:p w14:paraId="0878AB46" w14:textId="77777777" w:rsidR="00160BA4" w:rsidRDefault="00F1140A">
      <w:pPr>
        <w:widowControl w:val="0"/>
        <w:numPr>
          <w:ilvl w:val="0"/>
          <w:numId w:val="3"/>
        </w:numPr>
        <w:pBdr>
          <w:top w:val="nil"/>
          <w:left w:val="nil"/>
          <w:bottom w:val="nil"/>
          <w:right w:val="nil"/>
          <w:between w:val="nil"/>
        </w:pBdr>
        <w:spacing w:before="0" w:after="0"/>
        <w:ind w:right="0"/>
      </w:pPr>
      <w:r>
        <w:t>Lorsqu’ils existent, les systèmes d’authentification complexes disposent d’alternatives accessibles.</w:t>
      </w:r>
    </w:p>
    <w:p w14:paraId="0878AB47" w14:textId="77777777" w:rsidR="00160BA4" w:rsidRDefault="00F1140A">
      <w:pPr>
        <w:widowControl w:val="0"/>
        <w:numPr>
          <w:ilvl w:val="0"/>
          <w:numId w:val="3"/>
        </w:numPr>
        <w:pBdr>
          <w:top w:val="nil"/>
          <w:left w:val="nil"/>
          <w:bottom w:val="nil"/>
          <w:right w:val="nil"/>
          <w:between w:val="nil"/>
        </w:pBdr>
        <w:spacing w:before="0" w:after="0"/>
        <w:ind w:right="0"/>
      </w:pPr>
      <w:r>
        <w:t>Le contenu est rédigé dans un langage clair et simple.</w:t>
      </w:r>
    </w:p>
    <w:p w14:paraId="0878AB48" w14:textId="77777777" w:rsidR="00160BA4" w:rsidRDefault="00F1140A">
      <w:pPr>
        <w:pStyle w:val="Heading2"/>
      </w:pPr>
      <w:bookmarkStart w:id="11" w:name="_zd3o82pgu2ki" w:colFirst="0" w:colLast="0"/>
      <w:bookmarkEnd w:id="11"/>
      <w:r>
        <w:t>Robuste</w:t>
      </w:r>
    </w:p>
    <w:p w14:paraId="0878AB49" w14:textId="77777777" w:rsidR="00160BA4" w:rsidRDefault="00F1140A">
      <w:pPr>
        <w:widowControl w:val="0"/>
        <w:numPr>
          <w:ilvl w:val="0"/>
          <w:numId w:val="13"/>
        </w:numPr>
        <w:pBdr>
          <w:top w:val="nil"/>
          <w:left w:val="nil"/>
          <w:bottom w:val="nil"/>
          <w:right w:val="nil"/>
          <w:between w:val="nil"/>
        </w:pBdr>
        <w:spacing w:before="0" w:after="0"/>
        <w:ind w:right="0"/>
      </w:pPr>
      <w:r>
        <w:t>Des technologies de développement standard interprétables par les technologies d’assistance sont utilisées</w:t>
      </w:r>
    </w:p>
    <w:p w14:paraId="0878AB4A" w14:textId="77777777" w:rsidR="00160BA4" w:rsidRDefault="00F1140A">
      <w:pPr>
        <w:rPr>
          <w:color w:val="000000"/>
        </w:rPr>
      </w:pPr>
      <w:r>
        <w:rPr>
          <w:color w:val="000000"/>
        </w:rPr>
        <w:t xml:space="preserve">Nous avons testé </w:t>
      </w:r>
      <w:r>
        <w:rPr>
          <w:b/>
          <w:bCs/>
          <w:color w:val="000000"/>
        </w:rPr>
        <w:t>luxair.lu</w:t>
      </w:r>
      <w:r>
        <w:rPr>
          <w:color w:val="000000"/>
        </w:rPr>
        <w:t xml:space="preserve"> avec les </w:t>
      </w:r>
      <w:r>
        <w:rPr>
          <w:b/>
          <w:bCs/>
          <w:color w:val="000000"/>
        </w:rPr>
        <w:t>technologies d’assistance les plus courantes</w:t>
      </w:r>
      <w:r>
        <w:rPr>
          <w:color w:val="000000"/>
        </w:rPr>
        <w:t>, dans une grande variété de configurations systèmes et navigateurs.</w:t>
      </w:r>
    </w:p>
    <w:p w14:paraId="0878AB4B" w14:textId="77777777" w:rsidR="00160BA4" w:rsidRDefault="00F1140A">
      <w:pPr>
        <w:numPr>
          <w:ilvl w:val="0"/>
          <w:numId w:val="14"/>
        </w:numPr>
        <w:rPr>
          <w:color w:val="000000"/>
        </w:rPr>
      </w:pPr>
      <w:r>
        <w:rPr>
          <w:color w:val="000000"/>
        </w:rPr>
        <w:t xml:space="preserve">Des </w:t>
      </w:r>
      <w:r>
        <w:rPr>
          <w:b/>
          <w:bCs/>
          <w:color w:val="000000"/>
        </w:rPr>
        <w:t>lecteurs d’écran</w:t>
      </w:r>
      <w:r>
        <w:rPr>
          <w:color w:val="000000"/>
        </w:rPr>
        <w:t xml:space="preserve"> (tels que </w:t>
      </w:r>
      <w:r>
        <w:rPr>
          <w:b/>
          <w:bCs/>
          <w:color w:val="000000"/>
        </w:rPr>
        <w:t>NVDA</w:t>
      </w:r>
      <w:r>
        <w:rPr>
          <w:color w:val="000000"/>
        </w:rPr>
        <w:t xml:space="preserve"> et </w:t>
      </w:r>
      <w:r>
        <w:rPr>
          <w:b/>
          <w:bCs/>
          <w:color w:val="000000"/>
        </w:rPr>
        <w:t>JAWS</w:t>
      </w:r>
      <w:r>
        <w:rPr>
          <w:color w:val="000000"/>
        </w:rPr>
        <w:t xml:space="preserve"> sous Windows, </w:t>
      </w:r>
      <w:r>
        <w:rPr>
          <w:b/>
          <w:bCs/>
          <w:color w:val="000000"/>
        </w:rPr>
        <w:t>VoiceOver</w:t>
      </w:r>
      <w:r>
        <w:rPr>
          <w:color w:val="000000"/>
        </w:rPr>
        <w:t xml:space="preserve"> sur macOS et iOS) sont utilisés pour vérifier que tous les éléments interactifs sont correctement annoncés et utilisables.</w:t>
      </w:r>
    </w:p>
    <w:p w14:paraId="0878AB4C" w14:textId="77777777" w:rsidR="00160BA4" w:rsidRDefault="00F1140A">
      <w:pPr>
        <w:numPr>
          <w:ilvl w:val="0"/>
          <w:numId w:val="14"/>
        </w:numPr>
        <w:rPr>
          <w:color w:val="000000"/>
        </w:rPr>
      </w:pPr>
      <w:r>
        <w:rPr>
          <w:color w:val="000000"/>
        </w:rPr>
        <w:t xml:space="preserve">Nous avons testé également le service avec des </w:t>
      </w:r>
      <w:r>
        <w:rPr>
          <w:b/>
          <w:bCs/>
          <w:color w:val="000000"/>
        </w:rPr>
        <w:t>outils de grossissement d’écran</w:t>
      </w:r>
      <w:r>
        <w:rPr>
          <w:color w:val="000000"/>
        </w:rPr>
        <w:t xml:space="preserve"> et en </w:t>
      </w:r>
      <w:r>
        <w:rPr>
          <w:b/>
          <w:bCs/>
          <w:color w:val="000000"/>
        </w:rPr>
        <w:t>mode contraste élevé</w:t>
      </w:r>
      <w:r>
        <w:rPr>
          <w:color w:val="000000"/>
        </w:rPr>
        <w:t>.</w:t>
      </w:r>
    </w:p>
    <w:p w14:paraId="0878AB4D" w14:textId="77777777" w:rsidR="00160BA4" w:rsidRDefault="00F1140A">
      <w:pPr>
        <w:numPr>
          <w:ilvl w:val="0"/>
          <w:numId w:val="14"/>
        </w:numPr>
        <w:rPr>
          <w:color w:val="000000"/>
        </w:rPr>
      </w:pPr>
      <w:r>
        <w:rPr>
          <w:color w:val="000000"/>
        </w:rPr>
        <w:t xml:space="preserve">Nous visons une </w:t>
      </w:r>
      <w:r>
        <w:rPr>
          <w:b/>
          <w:bCs/>
          <w:color w:val="000000"/>
        </w:rPr>
        <w:t>compatibilité optimale avec les versions actuelles</w:t>
      </w:r>
      <w:r>
        <w:rPr>
          <w:color w:val="000000"/>
        </w:rPr>
        <w:t xml:space="preserve"> des principaux outils d’assistance.</w:t>
      </w:r>
    </w:p>
    <w:p w14:paraId="0878AB4E" w14:textId="77777777" w:rsidR="00160BA4" w:rsidRDefault="00F1140A">
      <w:pPr>
        <w:numPr>
          <w:ilvl w:val="0"/>
          <w:numId w:val="14"/>
        </w:numPr>
        <w:rPr>
          <w:color w:val="000000"/>
        </w:rPr>
      </w:pPr>
      <w:r>
        <w:rPr>
          <w:color w:val="000000"/>
        </w:rPr>
        <w:t xml:space="preserve">Notre code suit les </w:t>
      </w:r>
      <w:r>
        <w:rPr>
          <w:b/>
          <w:bCs/>
          <w:color w:val="000000"/>
        </w:rPr>
        <w:t>bonnes pratiques de développement</w:t>
      </w:r>
      <w:r>
        <w:rPr>
          <w:color w:val="000000"/>
        </w:rPr>
        <w:t xml:space="preserve"> définies dans les référentiels </w:t>
      </w:r>
      <w:r>
        <w:rPr>
          <w:b/>
          <w:bCs/>
          <w:color w:val="000000"/>
        </w:rPr>
        <w:t>WCAG 2.2</w:t>
      </w:r>
      <w:r>
        <w:rPr>
          <w:color w:val="000000"/>
        </w:rPr>
        <w:t xml:space="preserve"> et </w:t>
      </w:r>
      <w:r>
        <w:rPr>
          <w:b/>
          <w:bCs/>
          <w:color w:val="000000"/>
        </w:rPr>
        <w:t>EN 301 549</w:t>
      </w:r>
      <w:r>
        <w:rPr>
          <w:color w:val="000000"/>
        </w:rPr>
        <w:t xml:space="preserve">, garantissant une robustesse technique </w:t>
      </w:r>
      <w:r>
        <w:rPr>
          <w:color w:val="000000"/>
        </w:rPr>
        <w:lastRenderedPageBreak/>
        <w:t>permettant de maintenir l’accessibilité même à mesure que les technologies évoluent.</w:t>
      </w:r>
    </w:p>
    <w:p w14:paraId="0878AB4F" w14:textId="77777777" w:rsidR="00160BA4" w:rsidRDefault="00F1140A">
      <w:pPr>
        <w:spacing w:after="200"/>
        <w:rPr>
          <w:color w:val="000000"/>
        </w:rPr>
      </w:pPr>
      <w:r>
        <w:rPr>
          <w:color w:val="000000"/>
        </w:rPr>
        <w:t>Référentiels utilisés :</w:t>
      </w:r>
    </w:p>
    <w:p w14:paraId="0878AB50" w14:textId="77777777" w:rsidR="00160BA4" w:rsidRDefault="00F1140A">
      <w:pPr>
        <w:spacing w:after="200"/>
        <w:rPr>
          <w:color w:val="000000"/>
        </w:rPr>
      </w:pPr>
      <w:r>
        <w:rPr>
          <w:color w:val="000000"/>
        </w:rPr>
        <w:t>Sur cette base, nous appliquons les critères des normes WCAG 2.2 niveau AA (dernière version) et EN 301 549, afin de garantir l’accessibilité.</w:t>
      </w:r>
    </w:p>
    <w:p w14:paraId="0878AB51" w14:textId="77777777" w:rsidR="00160BA4" w:rsidRDefault="00F1140A">
      <w:pPr>
        <w:spacing w:after="200"/>
        <w:rPr>
          <w:color w:val="000000"/>
        </w:rPr>
      </w:pPr>
      <w:r>
        <w:rPr>
          <w:color w:val="000000"/>
        </w:rPr>
        <w:t>Le respect de ces normes constitue une présomption de conformité avec les exigences du European Accessibility Act, de l’ADA et d’autres réglementations fondées sur les mêmes standards techniques.</w:t>
      </w:r>
    </w:p>
    <w:p w14:paraId="0878AB52" w14:textId="77777777" w:rsidR="00160BA4" w:rsidRDefault="00F1140A">
      <w:pPr>
        <w:pStyle w:val="Heading1"/>
        <w:keepNext w:val="0"/>
        <w:keepLines w:val="0"/>
        <w:spacing w:after="200" w:line="360" w:lineRule="auto"/>
        <w:ind w:right="0"/>
        <w:rPr>
          <w:color w:val="000000"/>
          <w:sz w:val="50"/>
          <w:szCs w:val="50"/>
        </w:rPr>
      </w:pPr>
      <w:bookmarkStart w:id="12" w:name="_5bzyxj7fxmg1" w:colFirst="0" w:colLast="0"/>
      <w:bookmarkEnd w:id="12"/>
      <w:r>
        <w:br w:type="page"/>
      </w:r>
    </w:p>
    <w:p w14:paraId="0878AB53" w14:textId="77777777" w:rsidR="00160BA4" w:rsidRDefault="00F1140A">
      <w:pPr>
        <w:pStyle w:val="Heading2"/>
        <w:keepNext w:val="0"/>
        <w:keepLines w:val="0"/>
      </w:pPr>
      <w:bookmarkStart w:id="13" w:name="_ax4889gjvn4n" w:colFirst="0" w:colLast="0"/>
      <w:bookmarkEnd w:id="13"/>
      <w:r>
        <w:lastRenderedPageBreak/>
        <w:t>Suivi et maintenance continus</w:t>
      </w:r>
    </w:p>
    <w:p w14:paraId="0878AB54" w14:textId="77777777" w:rsidR="00160BA4" w:rsidRDefault="00F1140A">
      <w:pPr>
        <w:spacing w:before="0" w:after="200"/>
      </w:pPr>
      <w:r>
        <w:t xml:space="preserve">L’accessibilité n’est pas un effort ponctuel pour nous — c’est un processus continu.  Voici comment nous veillons à ce que </w:t>
      </w:r>
      <w:r>
        <w:rPr>
          <w:b/>
          <w:bCs/>
        </w:rPr>
        <w:t>luxair.lu</w:t>
      </w:r>
      <w:r>
        <w:t xml:space="preserve"> reste accessible dans le temps :</w:t>
      </w:r>
    </w:p>
    <w:p w14:paraId="0878AB55" w14:textId="363F2656" w:rsidR="00160BA4" w:rsidRDefault="00F1140A">
      <w:pPr>
        <w:numPr>
          <w:ilvl w:val="0"/>
          <w:numId w:val="8"/>
        </w:numPr>
        <w:spacing w:after="0"/>
        <w:ind w:right="0"/>
      </w:pPr>
      <w:r>
        <w:t xml:space="preserve">Notre </w:t>
      </w:r>
      <w:r>
        <w:rPr>
          <w:b/>
          <w:bCs/>
        </w:rPr>
        <w:t>Responsable de l’Accessibilité</w:t>
      </w:r>
      <w:r>
        <w:t xml:space="preserve"> supervise l’accessibilité du site </w:t>
      </w:r>
      <w:r>
        <w:rPr>
          <w:color w:val="0069FB"/>
        </w:rPr>
        <w:t>luxair.lu</w:t>
      </w:r>
      <w:r>
        <w:t xml:space="preserve"> et peut être contacté à l’adresse email </w:t>
      </w:r>
      <w:r w:rsidR="00D3713E">
        <w:rPr>
          <w:color w:val="126FF9"/>
        </w:rPr>
        <w:t>accessibility@luxairgroup.lu</w:t>
      </w:r>
      <w:r>
        <w:rPr>
          <w:highlight w:val="yellow"/>
        </w:rPr>
        <w:t>.</w:t>
      </w:r>
    </w:p>
    <w:p w14:paraId="0878AB56" w14:textId="77777777" w:rsidR="00160BA4" w:rsidRDefault="00F1140A">
      <w:pPr>
        <w:numPr>
          <w:ilvl w:val="0"/>
          <w:numId w:val="8"/>
        </w:numPr>
        <w:spacing w:before="0" w:after="0"/>
        <w:ind w:right="0"/>
      </w:pPr>
      <w:r>
        <w:t>Avec le soutien d’AccessiWay, nous avons réalisé un audit manuel externe conduit par des experts le 28/01/2026 afin de vérifier notre conformité en matière d’accessibilité. Nous avons mis en place un cycle continu de tests et d’amélioration, avec un accompagnement régulier garantissant la réalisation d’audits complets — incluant des tests manuels effectués par des professionnels utilisant des technologies d’assistance — au moins une fois par an.</w:t>
      </w:r>
    </w:p>
    <w:p w14:paraId="0878AB57" w14:textId="77777777" w:rsidR="00160BA4" w:rsidRDefault="00F1140A">
      <w:pPr>
        <w:numPr>
          <w:ilvl w:val="0"/>
          <w:numId w:val="8"/>
        </w:numPr>
        <w:spacing w:before="0"/>
        <w:ind w:right="0"/>
      </w:pPr>
      <w:r>
        <w:t xml:space="preserve">Nous utilisons des </w:t>
      </w:r>
      <w:r>
        <w:rPr>
          <w:b/>
          <w:bCs/>
        </w:rPr>
        <w:t>outils d’analyse automatisée</w:t>
      </w:r>
      <w:r>
        <w:t xml:space="preserve"> </w:t>
      </w:r>
      <w:r>
        <w:rPr>
          <w:b/>
          <w:bCs/>
        </w:rPr>
        <w:t>au processus de développement</w:t>
      </w:r>
      <w:r>
        <w:t>, afin de détecter les problèmes courants (comme l’absence de texte alternatif ou de libellés de champ) dès les premières étapes.</w:t>
      </w:r>
      <w:r>
        <w:br/>
        <w:t xml:space="preserve"> Chaque mise à jour de code est soumise à ces contrôles.</w:t>
      </w:r>
    </w:p>
    <w:p w14:paraId="0878AB58" w14:textId="77777777" w:rsidR="00160BA4" w:rsidRDefault="00F1140A">
      <w:pPr>
        <w:pStyle w:val="Heading1"/>
        <w:keepNext w:val="0"/>
        <w:keepLines w:val="0"/>
        <w:spacing w:after="200" w:line="360" w:lineRule="auto"/>
        <w:ind w:right="0"/>
        <w:rPr>
          <w:color w:val="000000"/>
          <w:sz w:val="50"/>
          <w:szCs w:val="50"/>
        </w:rPr>
      </w:pPr>
      <w:bookmarkStart w:id="14" w:name="_4u8ia58bg3r9" w:colFirst="0" w:colLast="0"/>
      <w:bookmarkEnd w:id="14"/>
      <w:r>
        <w:br w:type="page"/>
      </w:r>
    </w:p>
    <w:p w14:paraId="0878AB59" w14:textId="77777777" w:rsidR="00160BA4" w:rsidRDefault="00F1140A">
      <w:pPr>
        <w:pStyle w:val="Heading2"/>
        <w:keepNext w:val="0"/>
        <w:keepLines w:val="0"/>
      </w:pPr>
      <w:bookmarkStart w:id="15" w:name="_o8uajpp08cib" w:colFirst="0" w:colLast="0"/>
      <w:bookmarkEnd w:id="15"/>
      <w:r>
        <w:lastRenderedPageBreak/>
        <w:t>Retour d’information et contact</w:t>
      </w:r>
    </w:p>
    <w:p w14:paraId="0878AB5A" w14:textId="77777777" w:rsidR="00160BA4" w:rsidRDefault="00F1140A">
      <w:pPr>
        <w:spacing w:after="200"/>
        <w:rPr>
          <w:b/>
          <w:bCs/>
          <w:color w:val="000000"/>
        </w:rPr>
      </w:pPr>
      <w:r>
        <w:rPr>
          <w:color w:val="000000"/>
        </w:rPr>
        <w:t>Nous accueillons volontiers vos retours afin d’améliorer</w:t>
      </w:r>
      <w:r>
        <w:rPr>
          <w:b/>
          <w:bCs/>
          <w:color w:val="000000"/>
        </w:rPr>
        <w:t xml:space="preserve"> luxair.lu.</w:t>
      </w:r>
    </w:p>
    <w:p w14:paraId="0878AB5B" w14:textId="77777777" w:rsidR="00160BA4" w:rsidRDefault="00F1140A">
      <w:pPr>
        <w:spacing w:after="200"/>
        <w:rPr>
          <w:color w:val="000000"/>
        </w:rPr>
      </w:pPr>
      <w:r>
        <w:rPr>
          <w:color w:val="000000"/>
        </w:rPr>
        <w:t>Si vous rencontrez des difficultés, constatez un problème d’accessibilité ou souhaitez nous faire part de suggestions, vous pouvez nous contacter par e-mail, téléphone ou courrier.</w:t>
      </w:r>
    </w:p>
    <w:p w14:paraId="0878AB5C" w14:textId="77777777" w:rsidR="00160BA4" w:rsidRDefault="00F1140A">
      <w:pPr>
        <w:spacing w:after="200"/>
        <w:rPr>
          <w:color w:val="000000"/>
        </w:rPr>
      </w:pPr>
      <w:r>
        <w:rPr>
          <w:color w:val="000000"/>
        </w:rPr>
        <w:t>Merci de nous fournir le plus de détails possible sur le problème rencontré, afin que nous puissions vous apporter une aide rapide et efficace.</w:t>
      </w:r>
    </w:p>
    <w:p w14:paraId="0878AB5D" w14:textId="77777777" w:rsidR="00160BA4" w:rsidRDefault="00F1140A">
      <w:pPr>
        <w:spacing w:after="200"/>
        <w:rPr>
          <w:color w:val="000000"/>
        </w:rPr>
      </w:pPr>
      <w:r>
        <w:rPr>
          <w:color w:val="000000"/>
        </w:rPr>
        <w:t>Vos retours sont précieux — en particulier si une partie du service ne fonctionne pas pour vous.</w:t>
      </w:r>
    </w:p>
    <w:p w14:paraId="0878AB5E" w14:textId="77777777" w:rsidR="00160BA4" w:rsidRDefault="00F1140A">
      <w:pPr>
        <w:spacing w:after="200"/>
        <w:rPr>
          <w:i/>
          <w:iCs/>
          <w:color w:val="000000"/>
        </w:rPr>
      </w:pPr>
      <w:r>
        <w:rPr>
          <w:color w:val="000000"/>
        </w:rPr>
        <w:t>Nous nous engageons à corriger tout problème signalé et à faire évoluer luxair.lu dans une logique d’amélioration continue.</w:t>
      </w:r>
    </w:p>
    <w:p w14:paraId="0878AB5F" w14:textId="77777777" w:rsidR="00160BA4" w:rsidRDefault="00F1140A">
      <w:pPr>
        <w:rPr>
          <w:color w:val="000000"/>
        </w:rPr>
      </w:pPr>
      <w:r>
        <w:rPr>
          <w:color w:val="000000"/>
        </w:rPr>
        <w:t>Si vous avez des difficultés à utiliser luxair.lu ou si vous souhaitez obtenir plus d’informations sur l’accessibilité de notre plateforme, vous pouvez nous contacter par les moyens suivants :</w:t>
      </w:r>
    </w:p>
    <w:p w14:paraId="0878AB60" w14:textId="543D27D5" w:rsidR="00160BA4" w:rsidRPr="00722394" w:rsidRDefault="00F1140A">
      <w:pPr>
        <w:numPr>
          <w:ilvl w:val="0"/>
          <w:numId w:val="15"/>
        </w:numPr>
        <w:spacing w:after="200" w:line="240" w:lineRule="auto"/>
        <w:rPr>
          <w:i/>
          <w:iCs/>
        </w:rPr>
      </w:pPr>
      <w:r w:rsidRPr="00722394">
        <w:rPr>
          <w:i/>
          <w:iCs/>
          <w:color w:val="666666"/>
        </w:rPr>
        <w:t xml:space="preserve">Email: </w:t>
      </w:r>
      <w:r w:rsidR="00D3713E" w:rsidRPr="00722394">
        <w:rPr>
          <w:color w:val="126FF9"/>
        </w:rPr>
        <w:t>accessibility@luxairgroup.lu</w:t>
      </w:r>
    </w:p>
    <w:p w14:paraId="0878AB61" w14:textId="6F137F4A" w:rsidR="00160BA4" w:rsidRPr="00722394" w:rsidRDefault="00F1140A">
      <w:pPr>
        <w:numPr>
          <w:ilvl w:val="0"/>
          <w:numId w:val="15"/>
        </w:numPr>
        <w:spacing w:after="200" w:line="240" w:lineRule="auto"/>
        <w:rPr>
          <w:i/>
          <w:iCs/>
        </w:rPr>
      </w:pPr>
      <w:r w:rsidRPr="00722394">
        <w:rPr>
          <w:i/>
          <w:iCs/>
          <w:color w:val="666666"/>
        </w:rPr>
        <w:t>Téléphone:</w:t>
      </w:r>
      <w:r w:rsidRPr="00722394">
        <w:rPr>
          <w:i/>
          <w:iCs/>
          <w:color w:val="000000"/>
        </w:rPr>
        <w:t xml:space="preserve"> </w:t>
      </w:r>
      <w:r w:rsidR="00722394" w:rsidRPr="00722394">
        <w:rPr>
          <w:i/>
          <w:iCs/>
          <w:color w:val="126FF9"/>
        </w:rPr>
        <w:t>+352 24 56 1</w:t>
      </w:r>
    </w:p>
    <w:p w14:paraId="0878AB62" w14:textId="77777777" w:rsidR="00160BA4" w:rsidRDefault="00F1140A">
      <w:pPr>
        <w:numPr>
          <w:ilvl w:val="0"/>
          <w:numId w:val="15"/>
        </w:numPr>
        <w:spacing w:after="200" w:line="240" w:lineRule="auto"/>
        <w:rPr>
          <w:i/>
          <w:iCs/>
        </w:rPr>
      </w:pPr>
      <w:r>
        <w:rPr>
          <w:i/>
          <w:iCs/>
          <w:color w:val="666666"/>
        </w:rPr>
        <w:t>Adresse de l’entreprise:</w:t>
      </w:r>
      <w:r>
        <w:rPr>
          <w:i/>
          <w:iCs/>
          <w:color w:val="000000"/>
        </w:rPr>
        <w:t xml:space="preserve"> </w:t>
      </w:r>
    </w:p>
    <w:p w14:paraId="0878AB63" w14:textId="77777777" w:rsidR="00160BA4" w:rsidRDefault="00F1140A">
      <w:pPr>
        <w:numPr>
          <w:ilvl w:val="1"/>
          <w:numId w:val="15"/>
        </w:numPr>
        <w:spacing w:before="0" w:after="0"/>
        <w:ind w:right="0"/>
        <w:rPr>
          <w:i/>
          <w:iCs/>
        </w:rPr>
      </w:pPr>
      <w:r>
        <w:rPr>
          <w:i/>
          <w:iCs/>
          <w:color w:val="666666"/>
        </w:rPr>
        <w:t xml:space="preserve">25, rue </w:t>
      </w:r>
      <w:r>
        <w:rPr>
          <w:i/>
          <w:iCs/>
          <w:color w:val="666666"/>
        </w:rPr>
        <w:t>Gabriel Lippmann</w:t>
      </w:r>
    </w:p>
    <w:p w14:paraId="0878AB64" w14:textId="77777777" w:rsidR="00160BA4" w:rsidRDefault="00F1140A">
      <w:pPr>
        <w:numPr>
          <w:ilvl w:val="1"/>
          <w:numId w:val="15"/>
        </w:numPr>
        <w:spacing w:before="0" w:after="0"/>
        <w:ind w:right="0"/>
        <w:rPr>
          <w:i/>
          <w:iCs/>
        </w:rPr>
      </w:pPr>
      <w:r>
        <w:rPr>
          <w:i/>
          <w:iCs/>
          <w:color w:val="666666"/>
        </w:rPr>
        <w:t>L-5365 Munsbach</w:t>
      </w:r>
    </w:p>
    <w:p w14:paraId="0878AB65" w14:textId="77777777" w:rsidR="00160BA4" w:rsidRDefault="00F1140A">
      <w:pPr>
        <w:numPr>
          <w:ilvl w:val="1"/>
          <w:numId w:val="15"/>
        </w:numPr>
        <w:spacing w:before="0" w:after="0"/>
        <w:ind w:right="0"/>
        <w:rPr>
          <w:i/>
          <w:iCs/>
        </w:rPr>
      </w:pPr>
      <w:r>
        <w:rPr>
          <w:i/>
          <w:iCs/>
          <w:color w:val="666666"/>
        </w:rPr>
        <w:t>Postal address: L-2987 Luxembourg</w:t>
      </w:r>
    </w:p>
    <w:p w14:paraId="0878AB66" w14:textId="77777777" w:rsidR="00160BA4" w:rsidRDefault="00F1140A">
      <w:pPr>
        <w:numPr>
          <w:ilvl w:val="1"/>
          <w:numId w:val="15"/>
        </w:numPr>
        <w:spacing w:before="0" w:after="200"/>
        <w:ind w:right="0"/>
        <w:rPr>
          <w:i/>
          <w:iCs/>
        </w:rPr>
      </w:pPr>
      <w:r>
        <w:rPr>
          <w:i/>
          <w:iCs/>
          <w:color w:val="666666"/>
        </w:rPr>
        <w:t>Luxembourg</w:t>
      </w:r>
    </w:p>
    <w:p w14:paraId="0878AB67" w14:textId="77777777" w:rsidR="00160BA4" w:rsidRDefault="00F1140A">
      <w:pPr>
        <w:rPr>
          <w:color w:val="000000"/>
        </w:rPr>
      </w:pPr>
      <w:r>
        <w:rPr>
          <w:color w:val="000000"/>
        </w:rPr>
        <w:t>Lorsque vous nous contactez, merci de fournir le plus de détails possible sur le problème rencontré (ex. : la page ou la fonctionnalité concernée, ce qu’il s’est passé, ainsi que l’éventuelle technologie d’assistance utilisée).</w:t>
      </w:r>
      <w:r>
        <w:rPr>
          <w:color w:val="000000"/>
        </w:rPr>
        <w:br/>
        <w:t>Nous nous engageons à accuser réception de votre retour dans un délai de 15 jours ouvrables et ferons de notre mieux pour résoudre le problème rapidement ou vous informer de l’avancement de son traitement.</w:t>
      </w:r>
    </w:p>
    <w:p w14:paraId="0878AB68" w14:textId="77777777" w:rsidR="00160BA4" w:rsidRDefault="00F1140A">
      <w:pPr>
        <w:pStyle w:val="Heading4"/>
        <w:keepLines w:val="0"/>
        <w:spacing w:before="280" w:after="80" w:line="276" w:lineRule="auto"/>
        <w:ind w:right="-450"/>
        <w:jc w:val="left"/>
        <w:rPr>
          <w:b w:val="0"/>
          <w:bCs w:val="0"/>
          <w:sz w:val="26"/>
          <w:szCs w:val="26"/>
        </w:rPr>
      </w:pPr>
      <w:bookmarkStart w:id="16" w:name="_6nwbentzhr7w" w:colFirst="0" w:colLast="0"/>
      <w:bookmarkEnd w:id="16"/>
      <w:r>
        <w:rPr>
          <w:b w:val="0"/>
          <w:bCs w:val="0"/>
          <w:sz w:val="26"/>
          <w:szCs w:val="26"/>
        </w:rPr>
        <w:lastRenderedPageBreak/>
        <w:t>Recours :</w:t>
      </w:r>
    </w:p>
    <w:p w14:paraId="0878AB69" w14:textId="77777777" w:rsidR="00160BA4" w:rsidRDefault="00F1140A">
      <w:pPr>
        <w:rPr>
          <w:color w:val="000000"/>
        </w:rPr>
      </w:pPr>
      <w:r>
        <w:rPr>
          <w:color w:val="000000"/>
        </w:rPr>
        <w:t>Si vous estimez que votre demande d’accessibilité n’a pas été traitée de manière satisfaisante, vous avez le droit de faire remonter votre réclamation auprès des autorités compétentes.</w:t>
      </w:r>
      <w:r>
        <w:rPr>
          <w:color w:val="000000"/>
        </w:rPr>
        <w:br/>
        <w:t xml:space="preserve"> Nous espérons sincèrement pouvoir résoudre tout problème en collaboration avec vous, avant qu’il ne soit nécessaire de faire appel à cette procédure formelle.</w:t>
      </w:r>
    </w:p>
    <w:p w14:paraId="0878AB6A" w14:textId="77777777" w:rsidR="00160BA4" w:rsidRDefault="00F1140A">
      <w:pPr>
        <w:pStyle w:val="Heading4"/>
        <w:keepLines w:val="0"/>
        <w:spacing w:before="280" w:after="80" w:line="276" w:lineRule="auto"/>
        <w:ind w:right="-450"/>
        <w:jc w:val="left"/>
        <w:rPr>
          <w:b w:val="0"/>
          <w:bCs w:val="0"/>
          <w:sz w:val="26"/>
          <w:szCs w:val="26"/>
        </w:rPr>
      </w:pPr>
      <w:bookmarkStart w:id="17" w:name="_m5uuh0l7muqt" w:colFirst="0" w:colLast="0"/>
      <w:bookmarkEnd w:id="17"/>
      <w:r>
        <w:rPr>
          <w:b w:val="0"/>
          <w:bCs w:val="0"/>
          <w:sz w:val="26"/>
          <w:szCs w:val="26"/>
        </w:rPr>
        <w:t>Historique du document :</w:t>
      </w:r>
    </w:p>
    <w:p w14:paraId="0878AB6B" w14:textId="77777777" w:rsidR="00160BA4" w:rsidRDefault="00F1140A">
      <w:pPr>
        <w:ind w:right="0"/>
        <w:rPr>
          <w:color w:val="000000"/>
        </w:rPr>
        <w:sectPr w:rsidR="00160BA4">
          <w:type w:val="continuous"/>
          <w:pgSz w:w="11909" w:h="16834"/>
          <w:pgMar w:top="1440" w:right="1560" w:bottom="1440" w:left="1440" w:header="720" w:footer="390" w:gutter="0"/>
          <w:cols w:space="720"/>
        </w:sectPr>
      </w:pPr>
      <w:r>
        <w:rPr>
          <w:color w:val="000000"/>
        </w:rPr>
        <w:t xml:space="preserve">Le présent document a été révisé et mis à jour pour la dernière fois le </w:t>
      </w:r>
      <w:r>
        <w:rPr>
          <w:color w:val="0069FB"/>
        </w:rPr>
        <w:t>28/01/2026</w:t>
      </w:r>
      <w:r>
        <w:rPr>
          <w:color w:val="000000"/>
        </w:rPr>
        <w:t>. Il sera réexaminé au moins une fois par an, ou dès que des changements significatifs du service auront lieu.</w:t>
      </w:r>
    </w:p>
    <w:p w14:paraId="0878AB6C" w14:textId="77777777" w:rsidR="00160BA4" w:rsidRDefault="00F1140A">
      <w:pPr>
        <w:pStyle w:val="Heading1"/>
        <w:keepNext w:val="0"/>
        <w:keepLines w:val="0"/>
        <w:ind w:right="0"/>
        <w:jc w:val="left"/>
        <w:rPr>
          <w:color w:val="000000"/>
          <w:sz w:val="50"/>
          <w:szCs w:val="50"/>
        </w:rPr>
      </w:pPr>
      <w:bookmarkStart w:id="18" w:name="_f7s41je0fqao" w:colFirst="0" w:colLast="0"/>
      <w:bookmarkEnd w:id="18"/>
      <w:r>
        <w:br w:type="page"/>
      </w:r>
    </w:p>
    <w:p w14:paraId="0878AB6D" w14:textId="77777777" w:rsidR="00160BA4" w:rsidRDefault="00160BA4">
      <w:pPr>
        <w:pStyle w:val="Heading1"/>
        <w:keepNext w:val="0"/>
        <w:keepLines w:val="0"/>
        <w:spacing w:before="1280"/>
        <w:ind w:right="0"/>
        <w:rPr>
          <w:color w:val="000000"/>
          <w:sz w:val="50"/>
          <w:szCs w:val="50"/>
        </w:rPr>
      </w:pPr>
      <w:bookmarkStart w:id="19" w:name="_yqgl7oxb699s" w:colFirst="0" w:colLast="0"/>
      <w:bookmarkEnd w:id="19"/>
    </w:p>
    <w:p w14:paraId="0878AB6E" w14:textId="77777777" w:rsidR="00160BA4" w:rsidRDefault="00160BA4">
      <w:pPr>
        <w:pStyle w:val="Heading1"/>
        <w:keepNext w:val="0"/>
        <w:keepLines w:val="0"/>
        <w:spacing w:before="1280"/>
        <w:ind w:right="0"/>
        <w:rPr>
          <w:color w:val="000000"/>
          <w:sz w:val="50"/>
          <w:szCs w:val="50"/>
        </w:rPr>
      </w:pPr>
      <w:bookmarkStart w:id="20" w:name="_jyduudqbmh9t" w:colFirst="0" w:colLast="0"/>
      <w:bookmarkEnd w:id="20"/>
    </w:p>
    <w:p w14:paraId="0878AB6F" w14:textId="77777777" w:rsidR="00160BA4" w:rsidRDefault="00160BA4">
      <w:pPr>
        <w:pStyle w:val="Heading1"/>
        <w:keepNext w:val="0"/>
        <w:keepLines w:val="0"/>
        <w:spacing w:before="1280"/>
        <w:ind w:right="0"/>
        <w:rPr>
          <w:color w:val="000000"/>
          <w:sz w:val="50"/>
          <w:szCs w:val="50"/>
        </w:rPr>
      </w:pPr>
      <w:bookmarkStart w:id="21" w:name="_fjqizmprptpb" w:colFirst="0" w:colLast="0"/>
      <w:bookmarkEnd w:id="21"/>
    </w:p>
    <w:p w14:paraId="0878AB70" w14:textId="77777777" w:rsidR="00160BA4" w:rsidRDefault="00F1140A">
      <w:pPr>
        <w:pStyle w:val="Heading2"/>
        <w:keepNext w:val="0"/>
        <w:keepLines w:val="0"/>
        <w:spacing w:before="1280"/>
        <w:ind w:right="0"/>
      </w:pPr>
      <w:bookmarkStart w:id="22" w:name="_ax9ny3oax3s6" w:colFirst="0" w:colLast="0"/>
      <w:bookmarkEnd w:id="22"/>
      <w:r>
        <w:t>Rapport technique EN 301 549</w:t>
      </w:r>
    </w:p>
    <w:p w14:paraId="0878AB71" w14:textId="77777777" w:rsidR="00160BA4" w:rsidRDefault="00F1140A">
      <w:pPr>
        <w:pStyle w:val="Heading2"/>
        <w:keepNext w:val="0"/>
        <w:keepLines w:val="0"/>
        <w:spacing w:after="60"/>
        <w:ind w:right="0"/>
        <w:rPr>
          <w:color w:val="0069FB"/>
          <w:sz w:val="40"/>
          <w:szCs w:val="40"/>
        </w:rPr>
      </w:pPr>
      <w:bookmarkStart w:id="23" w:name="_o9w5go9etvhy" w:colFirst="0" w:colLast="0"/>
      <w:bookmarkEnd w:id="23"/>
      <w:r>
        <w:br w:type="page"/>
      </w:r>
    </w:p>
    <w:p w14:paraId="0878AB72" w14:textId="77777777" w:rsidR="00160BA4" w:rsidRDefault="00F1140A">
      <w:pPr>
        <w:pStyle w:val="Heading3"/>
        <w:keepNext w:val="0"/>
        <w:keepLines w:val="0"/>
        <w:spacing w:after="60"/>
        <w:ind w:right="0"/>
      </w:pPr>
      <w:bookmarkStart w:id="24" w:name="_2e3yxp2xkten" w:colFirst="0" w:colLast="0"/>
      <w:bookmarkEnd w:id="24"/>
      <w:r>
        <w:lastRenderedPageBreak/>
        <w:t>Chapitre 5 : Exigences générales</w:t>
      </w:r>
    </w:p>
    <w:p w14:paraId="0878AB73" w14:textId="77777777" w:rsidR="00160BA4" w:rsidRDefault="00160BA4">
      <w:pPr>
        <w:ind w:right="0"/>
        <w:rPr>
          <w:color w:val="FFFFFF"/>
        </w:rPr>
      </w:pPr>
    </w:p>
    <w:tbl>
      <w:tblPr>
        <w:tblStyle w:val="a"/>
        <w:tblpPr w:leftFromText="180" w:rightFromText="180" w:topFromText="180" w:bottomFromText="180" w:vertAnchor="text" w:tblpX="-576"/>
        <w:tblW w:w="990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300"/>
        <w:gridCol w:w="2440"/>
        <w:gridCol w:w="3160"/>
      </w:tblGrid>
      <w:tr w:rsidR="00160BA4" w14:paraId="0878AB77" w14:textId="77777777">
        <w:trPr>
          <w:tblHeader/>
        </w:trPr>
        <w:tc>
          <w:tcPr>
            <w:tcW w:w="4300" w:type="dxa"/>
          </w:tcPr>
          <w:p w14:paraId="0878AB74" w14:textId="77777777" w:rsidR="00160BA4" w:rsidRDefault="00F1140A">
            <w:pPr>
              <w:spacing w:line="240" w:lineRule="auto"/>
              <w:ind w:right="0"/>
              <w:rPr>
                <w:b/>
                <w:bCs/>
              </w:rPr>
            </w:pPr>
            <w:r>
              <w:rPr>
                <w:b/>
                <w:bCs/>
              </w:rPr>
              <w:lastRenderedPageBreak/>
              <w:t>Critère</w:t>
            </w:r>
          </w:p>
        </w:tc>
        <w:tc>
          <w:tcPr>
            <w:tcW w:w="2440" w:type="dxa"/>
          </w:tcPr>
          <w:p w14:paraId="0878AB75" w14:textId="77777777" w:rsidR="00160BA4" w:rsidRDefault="00F1140A">
            <w:pPr>
              <w:spacing w:line="240" w:lineRule="auto"/>
              <w:ind w:right="0"/>
              <w:rPr>
                <w:b/>
                <w:bCs/>
              </w:rPr>
            </w:pPr>
            <w:r>
              <w:rPr>
                <w:b/>
                <w:bCs/>
              </w:rPr>
              <w:t>État de conformité</w:t>
            </w:r>
          </w:p>
        </w:tc>
        <w:tc>
          <w:tcPr>
            <w:tcW w:w="3160" w:type="dxa"/>
          </w:tcPr>
          <w:p w14:paraId="0878AB76" w14:textId="77777777" w:rsidR="00160BA4" w:rsidRDefault="00F1140A">
            <w:pPr>
              <w:spacing w:line="240" w:lineRule="auto"/>
              <w:ind w:right="0"/>
              <w:rPr>
                <w:b/>
                <w:bCs/>
              </w:rPr>
            </w:pPr>
            <w:r>
              <w:rPr>
                <w:b/>
                <w:bCs/>
              </w:rPr>
              <w:t>Remarques et explications</w:t>
            </w:r>
          </w:p>
        </w:tc>
      </w:tr>
      <w:tr w:rsidR="00160BA4" w14:paraId="0878AB7B" w14:textId="77777777">
        <w:tc>
          <w:tcPr>
            <w:tcW w:w="4300" w:type="dxa"/>
          </w:tcPr>
          <w:p w14:paraId="0878AB78" w14:textId="77777777" w:rsidR="00160BA4" w:rsidRDefault="00F1140A">
            <w:pPr>
              <w:widowControl w:val="0"/>
              <w:spacing w:line="240" w:lineRule="auto"/>
              <w:ind w:right="0"/>
              <w:rPr>
                <w:b/>
                <w:bCs/>
                <w:i/>
                <w:iCs/>
                <w:color w:val="000000"/>
              </w:rPr>
            </w:pPr>
            <w:r>
              <w:rPr>
                <w:b/>
                <w:bCs/>
                <w:i/>
                <w:iCs/>
                <w:color w:val="000000"/>
              </w:rPr>
              <w:t>5.1 Fonctionnalité verrouillée</w:t>
            </w:r>
          </w:p>
        </w:tc>
        <w:tc>
          <w:tcPr>
            <w:tcW w:w="2440" w:type="dxa"/>
          </w:tcPr>
          <w:p w14:paraId="0878AB79" w14:textId="77777777" w:rsidR="00160BA4" w:rsidRDefault="00F1140A">
            <w:pPr>
              <w:widowControl w:val="0"/>
              <w:spacing w:line="240" w:lineRule="auto"/>
              <w:ind w:right="0"/>
              <w:rPr>
                <w:i/>
                <w:iCs/>
                <w:color w:val="000000"/>
              </w:rPr>
            </w:pPr>
            <w:r>
              <w:rPr>
                <w:i/>
                <w:iCs/>
                <w:color w:val="000000"/>
              </w:rPr>
              <w:t xml:space="preserve">Cellule d’en-tête – </w:t>
            </w:r>
            <w:r>
              <w:rPr>
                <w:i/>
                <w:iCs/>
                <w:color w:val="000000"/>
              </w:rPr>
              <w:t>aucune saisie requise</w:t>
            </w:r>
          </w:p>
        </w:tc>
        <w:tc>
          <w:tcPr>
            <w:tcW w:w="3160" w:type="dxa"/>
          </w:tcPr>
          <w:p w14:paraId="0878AB7A"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B80" w14:textId="77777777">
        <w:tc>
          <w:tcPr>
            <w:tcW w:w="4300" w:type="dxa"/>
          </w:tcPr>
          <w:p w14:paraId="0878AB7C" w14:textId="77777777" w:rsidR="00160BA4" w:rsidRDefault="00F1140A">
            <w:pPr>
              <w:widowControl w:val="0"/>
              <w:spacing w:line="240" w:lineRule="auto"/>
              <w:ind w:right="0"/>
              <w:rPr>
                <w:b/>
                <w:bCs/>
                <w:i/>
                <w:iCs/>
                <w:color w:val="000000"/>
              </w:rPr>
            </w:pPr>
            <w:r>
              <w:rPr>
                <w:b/>
                <w:bCs/>
                <w:i/>
                <w:iCs/>
                <w:color w:val="000000"/>
              </w:rPr>
              <w:t>5.1.2 General</w:t>
            </w:r>
          </w:p>
          <w:p w14:paraId="0878AB7D" w14:textId="77777777" w:rsidR="00160BA4" w:rsidRDefault="00160BA4">
            <w:pPr>
              <w:widowControl w:val="0"/>
              <w:spacing w:line="240" w:lineRule="auto"/>
              <w:ind w:right="0"/>
              <w:rPr>
                <w:b/>
                <w:bCs/>
                <w:i/>
                <w:iCs/>
                <w:color w:val="000000"/>
              </w:rPr>
            </w:pPr>
          </w:p>
        </w:tc>
        <w:tc>
          <w:tcPr>
            <w:tcW w:w="2440" w:type="dxa"/>
          </w:tcPr>
          <w:p w14:paraId="0878AB7E" w14:textId="77777777" w:rsidR="00160BA4" w:rsidRDefault="00F1140A">
            <w:pPr>
              <w:widowControl w:val="0"/>
              <w:spacing w:line="240" w:lineRule="auto"/>
              <w:ind w:right="0"/>
              <w:rPr>
                <w:i/>
                <w:iCs/>
                <w:color w:val="000000"/>
              </w:rPr>
            </w:pPr>
            <w:r>
              <w:rPr>
                <w:i/>
                <w:iCs/>
                <w:color w:val="000000"/>
              </w:rPr>
              <w:t>Cellule d’en-tête – aucune saisie requise</w:t>
            </w:r>
          </w:p>
        </w:tc>
        <w:tc>
          <w:tcPr>
            <w:tcW w:w="3160" w:type="dxa"/>
          </w:tcPr>
          <w:p w14:paraId="0878AB7F"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B85" w14:textId="77777777">
        <w:tc>
          <w:tcPr>
            <w:tcW w:w="4300" w:type="dxa"/>
          </w:tcPr>
          <w:p w14:paraId="0878AB81" w14:textId="77777777" w:rsidR="00160BA4" w:rsidRDefault="00F1140A">
            <w:pPr>
              <w:widowControl w:val="0"/>
              <w:spacing w:line="240" w:lineRule="auto"/>
              <w:ind w:right="0"/>
              <w:rPr>
                <w:b/>
                <w:bCs/>
                <w:i/>
                <w:iCs/>
                <w:color w:val="000000"/>
              </w:rPr>
            </w:pPr>
            <w:r>
              <w:rPr>
                <w:b/>
                <w:bCs/>
                <w:i/>
                <w:iCs/>
                <w:color w:val="000000"/>
              </w:rPr>
              <w:t>5.1.2.1 Fonctionnalité verrouillée</w:t>
            </w:r>
          </w:p>
          <w:p w14:paraId="0878AB82" w14:textId="77777777" w:rsidR="00160BA4" w:rsidRDefault="00160BA4">
            <w:pPr>
              <w:widowControl w:val="0"/>
              <w:spacing w:line="240" w:lineRule="auto"/>
              <w:ind w:right="0"/>
              <w:rPr>
                <w:b/>
                <w:bCs/>
                <w:i/>
                <w:iCs/>
                <w:color w:val="000000"/>
              </w:rPr>
            </w:pPr>
          </w:p>
        </w:tc>
        <w:tc>
          <w:tcPr>
            <w:tcW w:w="2440" w:type="dxa"/>
          </w:tcPr>
          <w:p w14:paraId="0878AB83" w14:textId="77777777" w:rsidR="00160BA4" w:rsidRDefault="00F1140A">
            <w:pPr>
              <w:widowControl w:val="0"/>
              <w:spacing w:line="240" w:lineRule="auto"/>
              <w:ind w:right="0"/>
              <w:rPr>
                <w:i/>
                <w:iCs/>
                <w:color w:val="000000"/>
              </w:rPr>
            </w:pPr>
            <w:r>
              <w:rPr>
                <w:i/>
                <w:iCs/>
                <w:color w:val="000000"/>
              </w:rPr>
              <w:t>Voir de 5.2 à 13</w:t>
            </w:r>
          </w:p>
        </w:tc>
        <w:tc>
          <w:tcPr>
            <w:tcW w:w="3160" w:type="dxa"/>
          </w:tcPr>
          <w:p w14:paraId="0878AB84" w14:textId="77777777" w:rsidR="00160BA4" w:rsidRDefault="00F1140A">
            <w:pPr>
              <w:widowControl w:val="0"/>
              <w:spacing w:line="240" w:lineRule="auto"/>
              <w:ind w:right="0"/>
              <w:rPr>
                <w:i/>
                <w:iCs/>
                <w:color w:val="000000"/>
              </w:rPr>
            </w:pPr>
            <w:r>
              <w:rPr>
                <w:i/>
                <w:iCs/>
                <w:color w:val="000000"/>
              </w:rPr>
              <w:t>Voir de 5.2 à 13</w:t>
            </w:r>
          </w:p>
        </w:tc>
      </w:tr>
      <w:tr w:rsidR="00160BA4" w14:paraId="0878AB8A" w14:textId="77777777">
        <w:tc>
          <w:tcPr>
            <w:tcW w:w="4300" w:type="dxa"/>
          </w:tcPr>
          <w:p w14:paraId="0878AB86" w14:textId="77777777" w:rsidR="00160BA4" w:rsidRDefault="00F1140A">
            <w:pPr>
              <w:widowControl w:val="0"/>
              <w:spacing w:line="240" w:lineRule="auto"/>
              <w:ind w:right="0"/>
              <w:rPr>
                <w:b/>
                <w:bCs/>
                <w:i/>
                <w:iCs/>
                <w:color w:val="000000"/>
              </w:rPr>
            </w:pPr>
            <w:r>
              <w:rPr>
                <w:b/>
                <w:bCs/>
                <w:i/>
                <w:iCs/>
                <w:color w:val="000000"/>
              </w:rPr>
              <w:t xml:space="preserve">5.1.2.2 </w:t>
            </w:r>
            <w:r>
              <w:rPr>
                <w:b/>
                <w:bCs/>
                <w:i/>
                <w:iCs/>
                <w:color w:val="000000"/>
              </w:rPr>
              <w:t>Technologie d’assistance</w:t>
            </w:r>
          </w:p>
          <w:p w14:paraId="0878AB87" w14:textId="77777777" w:rsidR="00160BA4" w:rsidRDefault="00160BA4">
            <w:pPr>
              <w:widowControl w:val="0"/>
              <w:spacing w:line="240" w:lineRule="auto"/>
              <w:ind w:right="0"/>
              <w:rPr>
                <w:b/>
                <w:bCs/>
                <w:i/>
                <w:iCs/>
                <w:color w:val="000000"/>
              </w:rPr>
            </w:pPr>
          </w:p>
        </w:tc>
        <w:tc>
          <w:tcPr>
            <w:tcW w:w="2440" w:type="dxa"/>
          </w:tcPr>
          <w:p w14:paraId="0878AB88" w14:textId="77777777" w:rsidR="00160BA4" w:rsidRDefault="00F1140A">
            <w:pPr>
              <w:widowControl w:val="0"/>
              <w:spacing w:line="240" w:lineRule="auto"/>
              <w:ind w:right="0"/>
              <w:rPr>
                <w:i/>
                <w:iCs/>
                <w:color w:val="000000"/>
              </w:rPr>
            </w:pPr>
            <w:r>
              <w:rPr>
                <w:i/>
                <w:iCs/>
                <w:color w:val="000000"/>
              </w:rPr>
              <w:t>Voir de 5.1.3 à 5.1.6</w:t>
            </w:r>
          </w:p>
        </w:tc>
        <w:tc>
          <w:tcPr>
            <w:tcW w:w="3160" w:type="dxa"/>
          </w:tcPr>
          <w:p w14:paraId="0878AB89" w14:textId="77777777" w:rsidR="00160BA4" w:rsidRDefault="00F1140A">
            <w:pPr>
              <w:widowControl w:val="0"/>
              <w:spacing w:line="240" w:lineRule="auto"/>
              <w:ind w:right="0"/>
              <w:rPr>
                <w:i/>
                <w:iCs/>
                <w:color w:val="000000"/>
              </w:rPr>
            </w:pPr>
            <w:r>
              <w:rPr>
                <w:i/>
                <w:iCs/>
                <w:color w:val="000000"/>
              </w:rPr>
              <w:t>Voir de 5.1.3 à 5.1.6</w:t>
            </w:r>
          </w:p>
        </w:tc>
      </w:tr>
      <w:tr w:rsidR="00160BA4" w14:paraId="0878AB8F" w14:textId="77777777">
        <w:tc>
          <w:tcPr>
            <w:tcW w:w="4300" w:type="dxa"/>
          </w:tcPr>
          <w:p w14:paraId="0878AB8B" w14:textId="77777777" w:rsidR="00160BA4" w:rsidRDefault="00F1140A">
            <w:pPr>
              <w:widowControl w:val="0"/>
              <w:spacing w:line="240" w:lineRule="auto"/>
              <w:ind w:right="0"/>
              <w:rPr>
                <w:b/>
                <w:bCs/>
                <w:i/>
                <w:iCs/>
                <w:color w:val="000000"/>
              </w:rPr>
            </w:pPr>
            <w:r>
              <w:rPr>
                <w:b/>
                <w:bCs/>
                <w:i/>
                <w:iCs/>
                <w:color w:val="000000"/>
              </w:rPr>
              <w:t>5.1.3 Accès non visuel</w:t>
            </w:r>
          </w:p>
          <w:p w14:paraId="0878AB8C" w14:textId="77777777" w:rsidR="00160BA4" w:rsidRDefault="00160BA4">
            <w:pPr>
              <w:widowControl w:val="0"/>
              <w:spacing w:line="240" w:lineRule="auto"/>
              <w:ind w:right="0"/>
              <w:rPr>
                <w:b/>
                <w:bCs/>
                <w:i/>
                <w:iCs/>
                <w:color w:val="000000"/>
              </w:rPr>
            </w:pPr>
          </w:p>
        </w:tc>
        <w:tc>
          <w:tcPr>
            <w:tcW w:w="2440" w:type="dxa"/>
          </w:tcPr>
          <w:p w14:paraId="0878AB8D" w14:textId="77777777" w:rsidR="00160BA4" w:rsidRDefault="00F1140A">
            <w:pPr>
              <w:widowControl w:val="0"/>
              <w:spacing w:line="240" w:lineRule="auto"/>
              <w:ind w:right="0"/>
              <w:rPr>
                <w:i/>
                <w:iCs/>
                <w:color w:val="000000"/>
              </w:rPr>
            </w:pPr>
            <w:r>
              <w:rPr>
                <w:i/>
                <w:iCs/>
                <w:color w:val="000000"/>
              </w:rPr>
              <w:t>Cellule d’en-tête – aucune saisie requise</w:t>
            </w:r>
          </w:p>
        </w:tc>
        <w:tc>
          <w:tcPr>
            <w:tcW w:w="3160" w:type="dxa"/>
          </w:tcPr>
          <w:p w14:paraId="0878AB8E"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B93" w14:textId="77777777">
        <w:tc>
          <w:tcPr>
            <w:tcW w:w="4300" w:type="dxa"/>
          </w:tcPr>
          <w:p w14:paraId="0878AB90" w14:textId="77777777" w:rsidR="00160BA4" w:rsidRDefault="00F1140A">
            <w:pPr>
              <w:widowControl w:val="0"/>
              <w:spacing w:line="240" w:lineRule="auto"/>
              <w:ind w:right="0"/>
              <w:rPr>
                <w:color w:val="000000"/>
              </w:rPr>
            </w:pPr>
            <w:r>
              <w:rPr>
                <w:color w:val="000000"/>
              </w:rPr>
              <w:t>5.1.3.1 Généralités</w:t>
            </w:r>
          </w:p>
        </w:tc>
        <w:tc>
          <w:tcPr>
            <w:tcW w:w="2440" w:type="dxa"/>
          </w:tcPr>
          <w:p w14:paraId="0878AB91" w14:textId="77777777" w:rsidR="00160BA4" w:rsidRDefault="00F1140A">
            <w:pPr>
              <w:widowControl w:val="0"/>
              <w:spacing w:line="240" w:lineRule="auto"/>
              <w:ind w:right="0"/>
              <w:rPr>
                <w:color w:val="000000"/>
              </w:rPr>
            </w:pPr>
            <w:r>
              <w:rPr>
                <w:color w:val="000000"/>
              </w:rPr>
              <w:t>Non Applicable</w:t>
            </w:r>
          </w:p>
        </w:tc>
        <w:tc>
          <w:tcPr>
            <w:tcW w:w="3160" w:type="dxa"/>
          </w:tcPr>
          <w:p w14:paraId="0878AB92" w14:textId="77777777" w:rsidR="00160BA4" w:rsidRDefault="00160BA4">
            <w:pPr>
              <w:widowControl w:val="0"/>
              <w:spacing w:line="240" w:lineRule="auto"/>
              <w:ind w:right="0"/>
              <w:rPr>
                <w:color w:val="000000"/>
              </w:rPr>
            </w:pPr>
          </w:p>
        </w:tc>
      </w:tr>
      <w:tr w:rsidR="00160BA4" w14:paraId="0878AB97" w14:textId="77777777">
        <w:tc>
          <w:tcPr>
            <w:tcW w:w="4300" w:type="dxa"/>
          </w:tcPr>
          <w:p w14:paraId="0878AB94" w14:textId="77777777" w:rsidR="00160BA4" w:rsidRDefault="00F1140A">
            <w:pPr>
              <w:widowControl w:val="0"/>
              <w:spacing w:line="240" w:lineRule="auto"/>
              <w:ind w:right="0"/>
              <w:rPr>
                <w:color w:val="000000"/>
              </w:rPr>
            </w:pPr>
            <w:r>
              <w:rPr>
                <w:color w:val="000000"/>
              </w:rPr>
              <w:t xml:space="preserve">5.1.3.2 Fourniture de sortie </w:t>
            </w:r>
            <w:r>
              <w:rPr>
                <w:color w:val="000000"/>
              </w:rPr>
              <w:t>auditive, y compris la parole</w:t>
            </w:r>
          </w:p>
        </w:tc>
        <w:tc>
          <w:tcPr>
            <w:tcW w:w="2440" w:type="dxa"/>
          </w:tcPr>
          <w:p w14:paraId="0878AB95" w14:textId="77777777" w:rsidR="00160BA4" w:rsidRDefault="00F1140A">
            <w:pPr>
              <w:widowControl w:val="0"/>
              <w:spacing w:line="240" w:lineRule="auto"/>
              <w:ind w:right="0"/>
              <w:rPr>
                <w:color w:val="000000"/>
              </w:rPr>
            </w:pPr>
            <w:r>
              <w:rPr>
                <w:color w:val="000000"/>
              </w:rPr>
              <w:t>Non Applicable</w:t>
            </w:r>
          </w:p>
        </w:tc>
        <w:tc>
          <w:tcPr>
            <w:tcW w:w="3160" w:type="dxa"/>
          </w:tcPr>
          <w:p w14:paraId="0878AB96" w14:textId="77777777" w:rsidR="00160BA4" w:rsidRDefault="00160BA4">
            <w:pPr>
              <w:widowControl w:val="0"/>
              <w:spacing w:line="240" w:lineRule="auto"/>
              <w:ind w:right="0"/>
              <w:rPr>
                <w:color w:val="000000"/>
              </w:rPr>
            </w:pPr>
          </w:p>
        </w:tc>
      </w:tr>
      <w:tr w:rsidR="00160BA4" w14:paraId="0878AB9B" w14:textId="77777777">
        <w:tc>
          <w:tcPr>
            <w:tcW w:w="4300" w:type="dxa"/>
          </w:tcPr>
          <w:p w14:paraId="0878AB98" w14:textId="77777777" w:rsidR="00160BA4" w:rsidRDefault="00F1140A">
            <w:pPr>
              <w:widowControl w:val="0"/>
              <w:spacing w:line="240" w:lineRule="auto"/>
              <w:ind w:right="0"/>
              <w:rPr>
                <w:color w:val="000000"/>
              </w:rPr>
            </w:pPr>
            <w:r>
              <w:rPr>
                <w:color w:val="000000"/>
              </w:rPr>
              <w:t>5.1.3.3 Corrélation de sortie auditive</w:t>
            </w:r>
          </w:p>
        </w:tc>
        <w:tc>
          <w:tcPr>
            <w:tcW w:w="2440" w:type="dxa"/>
          </w:tcPr>
          <w:p w14:paraId="0878AB99" w14:textId="77777777" w:rsidR="00160BA4" w:rsidRDefault="00F1140A">
            <w:pPr>
              <w:widowControl w:val="0"/>
              <w:spacing w:line="240" w:lineRule="auto"/>
              <w:ind w:right="0"/>
              <w:rPr>
                <w:color w:val="000000"/>
              </w:rPr>
            </w:pPr>
            <w:r>
              <w:rPr>
                <w:color w:val="000000"/>
              </w:rPr>
              <w:t>Non Applicable</w:t>
            </w:r>
          </w:p>
        </w:tc>
        <w:tc>
          <w:tcPr>
            <w:tcW w:w="3160" w:type="dxa"/>
          </w:tcPr>
          <w:p w14:paraId="0878AB9A" w14:textId="77777777" w:rsidR="00160BA4" w:rsidRDefault="00160BA4">
            <w:pPr>
              <w:widowControl w:val="0"/>
              <w:spacing w:line="240" w:lineRule="auto"/>
              <w:ind w:right="0"/>
              <w:rPr>
                <w:color w:val="000000"/>
              </w:rPr>
            </w:pPr>
          </w:p>
        </w:tc>
      </w:tr>
      <w:tr w:rsidR="00160BA4" w14:paraId="0878AB9F" w14:textId="77777777">
        <w:tc>
          <w:tcPr>
            <w:tcW w:w="4300" w:type="dxa"/>
          </w:tcPr>
          <w:p w14:paraId="0878AB9C" w14:textId="77777777" w:rsidR="00160BA4" w:rsidRDefault="00F1140A">
            <w:pPr>
              <w:widowControl w:val="0"/>
              <w:spacing w:line="240" w:lineRule="auto"/>
              <w:ind w:right="0"/>
              <w:rPr>
                <w:color w:val="000000"/>
              </w:rPr>
            </w:pPr>
            <w:r>
              <w:rPr>
                <w:color w:val="000000"/>
              </w:rPr>
              <w:lastRenderedPageBreak/>
              <w:t>5.1.3.4 Commande par l’utilisateur de la sortie vocale</w:t>
            </w:r>
          </w:p>
        </w:tc>
        <w:tc>
          <w:tcPr>
            <w:tcW w:w="2440" w:type="dxa"/>
          </w:tcPr>
          <w:p w14:paraId="0878AB9D" w14:textId="77777777" w:rsidR="00160BA4" w:rsidRDefault="00F1140A">
            <w:pPr>
              <w:widowControl w:val="0"/>
              <w:spacing w:line="240" w:lineRule="auto"/>
              <w:ind w:right="0"/>
              <w:rPr>
                <w:color w:val="000000"/>
              </w:rPr>
            </w:pPr>
            <w:r>
              <w:rPr>
                <w:color w:val="000000"/>
              </w:rPr>
              <w:t>Non Applicable</w:t>
            </w:r>
          </w:p>
        </w:tc>
        <w:tc>
          <w:tcPr>
            <w:tcW w:w="3160" w:type="dxa"/>
          </w:tcPr>
          <w:p w14:paraId="0878AB9E" w14:textId="77777777" w:rsidR="00160BA4" w:rsidRDefault="00160BA4">
            <w:pPr>
              <w:widowControl w:val="0"/>
              <w:spacing w:line="240" w:lineRule="auto"/>
              <w:ind w:right="0"/>
              <w:rPr>
                <w:color w:val="000000"/>
              </w:rPr>
            </w:pPr>
          </w:p>
        </w:tc>
      </w:tr>
      <w:tr w:rsidR="00160BA4" w14:paraId="0878ABA3" w14:textId="77777777">
        <w:tc>
          <w:tcPr>
            <w:tcW w:w="4300" w:type="dxa"/>
          </w:tcPr>
          <w:p w14:paraId="0878ABA0" w14:textId="77777777" w:rsidR="00160BA4" w:rsidRDefault="00F1140A">
            <w:pPr>
              <w:widowControl w:val="0"/>
              <w:spacing w:line="240" w:lineRule="auto"/>
              <w:ind w:right="0"/>
              <w:rPr>
                <w:color w:val="000000"/>
              </w:rPr>
            </w:pPr>
            <w:r>
              <w:rPr>
                <w:color w:val="000000"/>
              </w:rPr>
              <w:t>5.1.3.5 Interruption automatique de la sortie vocale</w:t>
            </w:r>
          </w:p>
        </w:tc>
        <w:tc>
          <w:tcPr>
            <w:tcW w:w="2440" w:type="dxa"/>
          </w:tcPr>
          <w:p w14:paraId="0878ABA1" w14:textId="77777777" w:rsidR="00160BA4" w:rsidRDefault="00F1140A">
            <w:pPr>
              <w:widowControl w:val="0"/>
              <w:spacing w:line="240" w:lineRule="auto"/>
              <w:ind w:right="0"/>
              <w:rPr>
                <w:color w:val="000000"/>
              </w:rPr>
            </w:pPr>
            <w:r>
              <w:rPr>
                <w:color w:val="000000"/>
              </w:rPr>
              <w:t>Non Applicable</w:t>
            </w:r>
          </w:p>
        </w:tc>
        <w:tc>
          <w:tcPr>
            <w:tcW w:w="3160" w:type="dxa"/>
          </w:tcPr>
          <w:p w14:paraId="0878ABA2" w14:textId="77777777" w:rsidR="00160BA4" w:rsidRDefault="00160BA4">
            <w:pPr>
              <w:widowControl w:val="0"/>
              <w:spacing w:line="240" w:lineRule="auto"/>
              <w:ind w:right="0"/>
              <w:rPr>
                <w:color w:val="000000"/>
              </w:rPr>
            </w:pPr>
          </w:p>
        </w:tc>
      </w:tr>
      <w:tr w:rsidR="00160BA4" w14:paraId="0878ABA7" w14:textId="77777777">
        <w:tc>
          <w:tcPr>
            <w:tcW w:w="4300" w:type="dxa"/>
          </w:tcPr>
          <w:p w14:paraId="0878ABA4" w14:textId="77777777" w:rsidR="00160BA4" w:rsidRDefault="00F1140A">
            <w:pPr>
              <w:widowControl w:val="0"/>
              <w:spacing w:line="240" w:lineRule="auto"/>
              <w:ind w:right="0"/>
              <w:rPr>
                <w:color w:val="57606A"/>
              </w:rPr>
            </w:pPr>
            <w:r>
              <w:rPr>
                <w:color w:val="57606A"/>
              </w:rPr>
              <w:t>5.1.3.6 Sortie vocale pour contenu non textuel</w:t>
            </w:r>
          </w:p>
        </w:tc>
        <w:tc>
          <w:tcPr>
            <w:tcW w:w="2440" w:type="dxa"/>
          </w:tcPr>
          <w:p w14:paraId="0878ABA5" w14:textId="77777777" w:rsidR="00160BA4" w:rsidRDefault="00F1140A">
            <w:pPr>
              <w:widowControl w:val="0"/>
              <w:spacing w:line="240" w:lineRule="auto"/>
              <w:ind w:right="0"/>
            </w:pPr>
            <w:r>
              <w:t>Non Applicable</w:t>
            </w:r>
          </w:p>
        </w:tc>
        <w:tc>
          <w:tcPr>
            <w:tcW w:w="3160" w:type="dxa"/>
          </w:tcPr>
          <w:p w14:paraId="0878ABA6" w14:textId="77777777" w:rsidR="00160BA4" w:rsidRDefault="00160BA4">
            <w:pPr>
              <w:widowControl w:val="0"/>
              <w:spacing w:line="240" w:lineRule="auto"/>
              <w:ind w:right="0"/>
            </w:pPr>
          </w:p>
        </w:tc>
      </w:tr>
      <w:tr w:rsidR="00160BA4" w14:paraId="0878ABAB" w14:textId="77777777">
        <w:tc>
          <w:tcPr>
            <w:tcW w:w="4300" w:type="dxa"/>
          </w:tcPr>
          <w:p w14:paraId="0878ABA8" w14:textId="77777777" w:rsidR="00160BA4" w:rsidRDefault="00F1140A">
            <w:pPr>
              <w:widowControl w:val="0"/>
              <w:spacing w:line="240" w:lineRule="auto"/>
              <w:ind w:right="0"/>
              <w:rPr>
                <w:color w:val="57606A"/>
              </w:rPr>
            </w:pPr>
            <w:r>
              <w:rPr>
                <w:color w:val="57606A"/>
              </w:rPr>
              <w:t>5.1.3.7 Sortie vocale pour les informations vidéo</w:t>
            </w:r>
          </w:p>
        </w:tc>
        <w:tc>
          <w:tcPr>
            <w:tcW w:w="2440" w:type="dxa"/>
          </w:tcPr>
          <w:p w14:paraId="0878ABA9" w14:textId="77777777" w:rsidR="00160BA4" w:rsidRDefault="00F1140A">
            <w:pPr>
              <w:widowControl w:val="0"/>
              <w:spacing w:line="240" w:lineRule="auto"/>
              <w:ind w:right="0"/>
            </w:pPr>
            <w:r>
              <w:t>Non Applicable</w:t>
            </w:r>
          </w:p>
        </w:tc>
        <w:tc>
          <w:tcPr>
            <w:tcW w:w="3160" w:type="dxa"/>
          </w:tcPr>
          <w:p w14:paraId="0878ABAA" w14:textId="77777777" w:rsidR="00160BA4" w:rsidRDefault="00160BA4">
            <w:pPr>
              <w:widowControl w:val="0"/>
              <w:spacing w:line="240" w:lineRule="auto"/>
              <w:ind w:right="0"/>
            </w:pPr>
          </w:p>
        </w:tc>
      </w:tr>
      <w:tr w:rsidR="00160BA4" w14:paraId="0878ABAF" w14:textId="77777777">
        <w:tc>
          <w:tcPr>
            <w:tcW w:w="4300" w:type="dxa"/>
          </w:tcPr>
          <w:p w14:paraId="0878ABAC" w14:textId="77777777" w:rsidR="00160BA4" w:rsidRDefault="00F1140A">
            <w:pPr>
              <w:widowControl w:val="0"/>
              <w:spacing w:line="240" w:lineRule="auto"/>
              <w:ind w:right="0"/>
              <w:rPr>
                <w:color w:val="57606A"/>
              </w:rPr>
            </w:pPr>
            <w:r>
              <w:rPr>
                <w:color w:val="57606A"/>
              </w:rPr>
              <w:t>5.1.3.8 Saisie masquée</w:t>
            </w:r>
          </w:p>
        </w:tc>
        <w:tc>
          <w:tcPr>
            <w:tcW w:w="2440" w:type="dxa"/>
          </w:tcPr>
          <w:p w14:paraId="0878ABAD" w14:textId="77777777" w:rsidR="00160BA4" w:rsidRDefault="00F1140A">
            <w:pPr>
              <w:widowControl w:val="0"/>
              <w:spacing w:line="240" w:lineRule="auto"/>
              <w:ind w:right="0"/>
            </w:pPr>
            <w:r>
              <w:t>Non Applicable</w:t>
            </w:r>
          </w:p>
        </w:tc>
        <w:tc>
          <w:tcPr>
            <w:tcW w:w="3160" w:type="dxa"/>
          </w:tcPr>
          <w:p w14:paraId="0878ABAE" w14:textId="77777777" w:rsidR="00160BA4" w:rsidRDefault="00160BA4">
            <w:pPr>
              <w:widowControl w:val="0"/>
              <w:spacing w:line="240" w:lineRule="auto"/>
              <w:ind w:right="0"/>
            </w:pPr>
          </w:p>
        </w:tc>
      </w:tr>
      <w:tr w:rsidR="00160BA4" w14:paraId="0878ABB3" w14:textId="77777777">
        <w:tc>
          <w:tcPr>
            <w:tcW w:w="4300" w:type="dxa"/>
          </w:tcPr>
          <w:p w14:paraId="0878ABB0" w14:textId="77777777" w:rsidR="00160BA4" w:rsidRDefault="00F1140A">
            <w:pPr>
              <w:widowControl w:val="0"/>
              <w:spacing w:line="240" w:lineRule="auto"/>
              <w:ind w:right="0"/>
              <w:rPr>
                <w:color w:val="57606A"/>
              </w:rPr>
            </w:pPr>
            <w:r>
              <w:rPr>
                <w:color w:val="57606A"/>
              </w:rPr>
              <w:t>5.1.3.9 Accès privé aux données personnelles</w:t>
            </w:r>
          </w:p>
        </w:tc>
        <w:tc>
          <w:tcPr>
            <w:tcW w:w="2440" w:type="dxa"/>
          </w:tcPr>
          <w:p w14:paraId="0878ABB1" w14:textId="77777777" w:rsidR="00160BA4" w:rsidRDefault="00F1140A">
            <w:pPr>
              <w:widowControl w:val="0"/>
              <w:spacing w:line="240" w:lineRule="auto"/>
              <w:ind w:right="0"/>
            </w:pPr>
            <w:r>
              <w:t>Non Applicable</w:t>
            </w:r>
          </w:p>
        </w:tc>
        <w:tc>
          <w:tcPr>
            <w:tcW w:w="3160" w:type="dxa"/>
          </w:tcPr>
          <w:p w14:paraId="0878ABB2" w14:textId="77777777" w:rsidR="00160BA4" w:rsidRDefault="00160BA4">
            <w:pPr>
              <w:widowControl w:val="0"/>
              <w:spacing w:line="240" w:lineRule="auto"/>
              <w:ind w:right="0"/>
            </w:pPr>
          </w:p>
        </w:tc>
      </w:tr>
      <w:tr w:rsidR="00160BA4" w14:paraId="0878ABB7" w14:textId="77777777">
        <w:trPr>
          <w:trHeight w:val="600"/>
        </w:trPr>
        <w:tc>
          <w:tcPr>
            <w:tcW w:w="4300" w:type="dxa"/>
          </w:tcPr>
          <w:p w14:paraId="0878ABB4" w14:textId="77777777" w:rsidR="00160BA4" w:rsidRDefault="00F1140A">
            <w:pPr>
              <w:widowControl w:val="0"/>
              <w:spacing w:line="240" w:lineRule="auto"/>
              <w:ind w:right="0"/>
              <w:rPr>
                <w:color w:val="57606A"/>
              </w:rPr>
            </w:pPr>
            <w:r>
              <w:rPr>
                <w:color w:val="57606A"/>
              </w:rPr>
              <w:t xml:space="preserve">5.1.3.10 Sortie </w:t>
            </w:r>
            <w:r>
              <w:rPr>
                <w:color w:val="57606A"/>
              </w:rPr>
              <w:t>audio non perturbatrice</w:t>
            </w:r>
          </w:p>
        </w:tc>
        <w:tc>
          <w:tcPr>
            <w:tcW w:w="2440" w:type="dxa"/>
          </w:tcPr>
          <w:p w14:paraId="0878ABB5" w14:textId="77777777" w:rsidR="00160BA4" w:rsidRDefault="00F1140A">
            <w:pPr>
              <w:widowControl w:val="0"/>
              <w:spacing w:line="240" w:lineRule="auto"/>
              <w:ind w:right="0"/>
            </w:pPr>
            <w:r>
              <w:t>Non Applicable</w:t>
            </w:r>
          </w:p>
        </w:tc>
        <w:tc>
          <w:tcPr>
            <w:tcW w:w="3160" w:type="dxa"/>
          </w:tcPr>
          <w:p w14:paraId="0878ABB6" w14:textId="77777777" w:rsidR="00160BA4" w:rsidRDefault="00160BA4">
            <w:pPr>
              <w:widowControl w:val="0"/>
              <w:spacing w:line="240" w:lineRule="auto"/>
              <w:ind w:right="0"/>
            </w:pPr>
          </w:p>
        </w:tc>
      </w:tr>
      <w:tr w:rsidR="00160BA4" w14:paraId="0878ABBB" w14:textId="77777777">
        <w:trPr>
          <w:trHeight w:val="570"/>
        </w:trPr>
        <w:tc>
          <w:tcPr>
            <w:tcW w:w="4300" w:type="dxa"/>
          </w:tcPr>
          <w:p w14:paraId="0878ABB8" w14:textId="77777777" w:rsidR="00160BA4" w:rsidRDefault="00F1140A">
            <w:pPr>
              <w:widowControl w:val="0"/>
              <w:spacing w:line="240" w:lineRule="auto"/>
              <w:ind w:right="0"/>
              <w:rPr>
                <w:color w:val="57606A"/>
              </w:rPr>
            </w:pPr>
            <w:r>
              <w:rPr>
                <w:color w:val="57606A"/>
              </w:rPr>
              <w:t>5.1.3.11 Volume d’écoute privée</w:t>
            </w:r>
          </w:p>
        </w:tc>
        <w:tc>
          <w:tcPr>
            <w:tcW w:w="2440" w:type="dxa"/>
          </w:tcPr>
          <w:p w14:paraId="0878ABB9" w14:textId="77777777" w:rsidR="00160BA4" w:rsidRDefault="00F1140A">
            <w:pPr>
              <w:widowControl w:val="0"/>
              <w:spacing w:line="240" w:lineRule="auto"/>
              <w:ind w:right="0"/>
            </w:pPr>
            <w:r>
              <w:t>Non Applicable</w:t>
            </w:r>
          </w:p>
        </w:tc>
        <w:tc>
          <w:tcPr>
            <w:tcW w:w="3160" w:type="dxa"/>
          </w:tcPr>
          <w:p w14:paraId="0878ABBA" w14:textId="77777777" w:rsidR="00160BA4" w:rsidRDefault="00160BA4">
            <w:pPr>
              <w:widowControl w:val="0"/>
              <w:spacing w:line="240" w:lineRule="auto"/>
              <w:ind w:right="0"/>
            </w:pPr>
          </w:p>
        </w:tc>
      </w:tr>
      <w:tr w:rsidR="00160BA4" w14:paraId="0878ABBF" w14:textId="77777777">
        <w:tc>
          <w:tcPr>
            <w:tcW w:w="4300" w:type="dxa"/>
          </w:tcPr>
          <w:p w14:paraId="0878ABBC" w14:textId="77777777" w:rsidR="00160BA4" w:rsidRDefault="00F1140A">
            <w:pPr>
              <w:widowControl w:val="0"/>
              <w:spacing w:line="240" w:lineRule="auto"/>
              <w:ind w:right="0"/>
              <w:rPr>
                <w:color w:val="57606A"/>
              </w:rPr>
            </w:pPr>
            <w:r>
              <w:rPr>
                <w:color w:val="57606A"/>
              </w:rPr>
              <w:t>5.1.3.12 Volume du haut-parleur</w:t>
            </w:r>
          </w:p>
        </w:tc>
        <w:tc>
          <w:tcPr>
            <w:tcW w:w="2440" w:type="dxa"/>
          </w:tcPr>
          <w:p w14:paraId="0878ABBD" w14:textId="77777777" w:rsidR="00160BA4" w:rsidRDefault="00F1140A">
            <w:pPr>
              <w:widowControl w:val="0"/>
              <w:spacing w:line="240" w:lineRule="auto"/>
              <w:ind w:right="0"/>
            </w:pPr>
            <w:r>
              <w:t>Non Applicable</w:t>
            </w:r>
          </w:p>
        </w:tc>
        <w:tc>
          <w:tcPr>
            <w:tcW w:w="3160" w:type="dxa"/>
          </w:tcPr>
          <w:p w14:paraId="0878ABBE" w14:textId="77777777" w:rsidR="00160BA4" w:rsidRDefault="00160BA4">
            <w:pPr>
              <w:widowControl w:val="0"/>
              <w:spacing w:line="240" w:lineRule="auto"/>
              <w:ind w:right="0"/>
            </w:pPr>
          </w:p>
        </w:tc>
      </w:tr>
      <w:tr w:rsidR="00160BA4" w14:paraId="0878ABC3" w14:textId="77777777">
        <w:tc>
          <w:tcPr>
            <w:tcW w:w="4300" w:type="dxa"/>
          </w:tcPr>
          <w:p w14:paraId="0878ABC0" w14:textId="77777777" w:rsidR="00160BA4" w:rsidRDefault="00F1140A">
            <w:pPr>
              <w:widowControl w:val="0"/>
              <w:spacing w:line="240" w:lineRule="auto"/>
              <w:ind w:right="0"/>
              <w:rPr>
                <w:color w:val="57606A"/>
              </w:rPr>
            </w:pPr>
            <w:r>
              <w:rPr>
                <w:color w:val="57606A"/>
              </w:rPr>
              <w:t>5.1.3.13 Réinitialisation du volume</w:t>
            </w:r>
          </w:p>
        </w:tc>
        <w:tc>
          <w:tcPr>
            <w:tcW w:w="2440" w:type="dxa"/>
          </w:tcPr>
          <w:p w14:paraId="0878ABC1" w14:textId="77777777" w:rsidR="00160BA4" w:rsidRDefault="00F1140A">
            <w:pPr>
              <w:widowControl w:val="0"/>
              <w:spacing w:line="240" w:lineRule="auto"/>
              <w:ind w:right="0"/>
            </w:pPr>
            <w:r>
              <w:t>Non Applicable</w:t>
            </w:r>
          </w:p>
        </w:tc>
        <w:tc>
          <w:tcPr>
            <w:tcW w:w="3160" w:type="dxa"/>
          </w:tcPr>
          <w:p w14:paraId="0878ABC2" w14:textId="77777777" w:rsidR="00160BA4" w:rsidRDefault="00160BA4">
            <w:pPr>
              <w:widowControl w:val="0"/>
              <w:spacing w:line="240" w:lineRule="auto"/>
              <w:ind w:right="0"/>
            </w:pPr>
          </w:p>
        </w:tc>
      </w:tr>
      <w:tr w:rsidR="00160BA4" w14:paraId="0878ABC7" w14:textId="77777777">
        <w:tc>
          <w:tcPr>
            <w:tcW w:w="4300" w:type="dxa"/>
          </w:tcPr>
          <w:p w14:paraId="0878ABC4" w14:textId="77777777" w:rsidR="00160BA4" w:rsidRDefault="00F1140A">
            <w:pPr>
              <w:widowControl w:val="0"/>
              <w:spacing w:line="240" w:lineRule="auto"/>
              <w:ind w:right="0"/>
              <w:rPr>
                <w:color w:val="57606A"/>
              </w:rPr>
            </w:pPr>
            <w:r>
              <w:rPr>
                <w:color w:val="57606A"/>
              </w:rPr>
              <w:lastRenderedPageBreak/>
              <w:t>5.1.3.14 Langues parlées</w:t>
            </w:r>
          </w:p>
        </w:tc>
        <w:tc>
          <w:tcPr>
            <w:tcW w:w="2440" w:type="dxa"/>
          </w:tcPr>
          <w:p w14:paraId="0878ABC5" w14:textId="77777777" w:rsidR="00160BA4" w:rsidRDefault="00F1140A">
            <w:pPr>
              <w:widowControl w:val="0"/>
              <w:spacing w:line="240" w:lineRule="auto"/>
              <w:ind w:right="0"/>
            </w:pPr>
            <w:r>
              <w:t>Non Applicable</w:t>
            </w:r>
          </w:p>
        </w:tc>
        <w:tc>
          <w:tcPr>
            <w:tcW w:w="3160" w:type="dxa"/>
          </w:tcPr>
          <w:p w14:paraId="0878ABC6" w14:textId="77777777" w:rsidR="00160BA4" w:rsidRDefault="00160BA4">
            <w:pPr>
              <w:widowControl w:val="0"/>
              <w:spacing w:line="240" w:lineRule="auto"/>
              <w:ind w:right="0"/>
            </w:pPr>
          </w:p>
        </w:tc>
      </w:tr>
      <w:tr w:rsidR="00160BA4" w14:paraId="0878ABCB" w14:textId="77777777">
        <w:tc>
          <w:tcPr>
            <w:tcW w:w="4300" w:type="dxa"/>
          </w:tcPr>
          <w:p w14:paraId="0878ABC8" w14:textId="77777777" w:rsidR="00160BA4" w:rsidRDefault="00F1140A">
            <w:pPr>
              <w:widowControl w:val="0"/>
              <w:spacing w:line="240" w:lineRule="auto"/>
              <w:ind w:right="0"/>
              <w:rPr>
                <w:color w:val="57606A"/>
              </w:rPr>
            </w:pPr>
            <w:r>
              <w:rPr>
                <w:color w:val="57606A"/>
              </w:rPr>
              <w:t xml:space="preserve">5.1.3.15 </w:t>
            </w:r>
            <w:r>
              <w:rPr>
                <w:color w:val="57606A"/>
              </w:rPr>
              <w:t>Identification non visuelle des erreurs</w:t>
            </w:r>
          </w:p>
        </w:tc>
        <w:tc>
          <w:tcPr>
            <w:tcW w:w="2440" w:type="dxa"/>
          </w:tcPr>
          <w:p w14:paraId="0878ABC9" w14:textId="77777777" w:rsidR="00160BA4" w:rsidRDefault="00F1140A">
            <w:pPr>
              <w:widowControl w:val="0"/>
              <w:spacing w:line="240" w:lineRule="auto"/>
              <w:ind w:right="0"/>
            </w:pPr>
            <w:r>
              <w:t>Non Applicable</w:t>
            </w:r>
          </w:p>
        </w:tc>
        <w:tc>
          <w:tcPr>
            <w:tcW w:w="3160" w:type="dxa"/>
          </w:tcPr>
          <w:p w14:paraId="0878ABCA" w14:textId="77777777" w:rsidR="00160BA4" w:rsidRDefault="00160BA4">
            <w:pPr>
              <w:widowControl w:val="0"/>
              <w:spacing w:line="240" w:lineRule="auto"/>
              <w:ind w:right="0"/>
            </w:pPr>
          </w:p>
        </w:tc>
      </w:tr>
      <w:tr w:rsidR="00160BA4" w14:paraId="0878ABCF" w14:textId="77777777">
        <w:tc>
          <w:tcPr>
            <w:tcW w:w="4300" w:type="dxa"/>
          </w:tcPr>
          <w:p w14:paraId="0878ABCC" w14:textId="77777777" w:rsidR="00160BA4" w:rsidRDefault="00F1140A">
            <w:pPr>
              <w:widowControl w:val="0"/>
              <w:spacing w:line="240" w:lineRule="auto"/>
              <w:ind w:right="0"/>
              <w:rPr>
                <w:color w:val="57606A"/>
              </w:rPr>
            </w:pPr>
            <w:r>
              <w:rPr>
                <w:color w:val="57606A"/>
              </w:rPr>
              <w:t>5.1.3.16 Reçus, tickets et sorties transactionnelles</w:t>
            </w:r>
          </w:p>
        </w:tc>
        <w:tc>
          <w:tcPr>
            <w:tcW w:w="2440" w:type="dxa"/>
          </w:tcPr>
          <w:p w14:paraId="0878ABCD" w14:textId="77777777" w:rsidR="00160BA4" w:rsidRDefault="00F1140A">
            <w:pPr>
              <w:widowControl w:val="0"/>
              <w:spacing w:line="240" w:lineRule="auto"/>
              <w:ind w:right="0"/>
            </w:pPr>
            <w:r>
              <w:t>Non Applicable</w:t>
            </w:r>
          </w:p>
        </w:tc>
        <w:tc>
          <w:tcPr>
            <w:tcW w:w="3160" w:type="dxa"/>
          </w:tcPr>
          <w:p w14:paraId="0878ABCE" w14:textId="77777777" w:rsidR="00160BA4" w:rsidRDefault="00160BA4">
            <w:pPr>
              <w:widowControl w:val="0"/>
              <w:spacing w:line="240" w:lineRule="auto"/>
              <w:ind w:right="0"/>
            </w:pPr>
          </w:p>
        </w:tc>
      </w:tr>
      <w:tr w:rsidR="00160BA4" w14:paraId="0878ABD3" w14:textId="77777777">
        <w:tc>
          <w:tcPr>
            <w:tcW w:w="4300" w:type="dxa"/>
          </w:tcPr>
          <w:p w14:paraId="0878ABD0" w14:textId="77777777" w:rsidR="00160BA4" w:rsidRDefault="00F1140A">
            <w:pPr>
              <w:widowControl w:val="0"/>
              <w:spacing w:line="240" w:lineRule="auto"/>
              <w:ind w:right="0"/>
              <w:rPr>
                <w:color w:val="57606A"/>
              </w:rPr>
            </w:pPr>
            <w:r>
              <w:rPr>
                <w:color w:val="57606A"/>
              </w:rPr>
              <w:t>5.1.4 Fonctionnalité ne permettant pas l’agrandissement du texte</w:t>
            </w:r>
          </w:p>
        </w:tc>
        <w:tc>
          <w:tcPr>
            <w:tcW w:w="2440" w:type="dxa"/>
          </w:tcPr>
          <w:p w14:paraId="0878ABD1" w14:textId="77777777" w:rsidR="00160BA4" w:rsidRDefault="00F1140A">
            <w:pPr>
              <w:widowControl w:val="0"/>
              <w:spacing w:line="240" w:lineRule="auto"/>
              <w:ind w:right="0"/>
            </w:pPr>
            <w:r>
              <w:t>Non Applicable</w:t>
            </w:r>
          </w:p>
        </w:tc>
        <w:tc>
          <w:tcPr>
            <w:tcW w:w="3160" w:type="dxa"/>
          </w:tcPr>
          <w:p w14:paraId="0878ABD2" w14:textId="77777777" w:rsidR="00160BA4" w:rsidRDefault="00160BA4">
            <w:pPr>
              <w:widowControl w:val="0"/>
              <w:spacing w:line="240" w:lineRule="auto"/>
              <w:ind w:right="0"/>
            </w:pPr>
          </w:p>
        </w:tc>
      </w:tr>
      <w:tr w:rsidR="00160BA4" w14:paraId="0878ABD7" w14:textId="77777777">
        <w:tc>
          <w:tcPr>
            <w:tcW w:w="4300" w:type="dxa"/>
          </w:tcPr>
          <w:p w14:paraId="0878ABD4" w14:textId="77777777" w:rsidR="00160BA4" w:rsidRDefault="00F1140A">
            <w:pPr>
              <w:widowControl w:val="0"/>
              <w:spacing w:line="240" w:lineRule="auto"/>
              <w:ind w:right="0"/>
              <w:rPr>
                <w:color w:val="000000"/>
              </w:rPr>
            </w:pPr>
            <w:r>
              <w:rPr>
                <w:color w:val="000000"/>
              </w:rPr>
              <w:t xml:space="preserve">5.1.5 Sortie visuelle pour </w:t>
            </w:r>
            <w:r>
              <w:rPr>
                <w:color w:val="000000"/>
              </w:rPr>
              <w:t>informations audio</w:t>
            </w:r>
          </w:p>
        </w:tc>
        <w:tc>
          <w:tcPr>
            <w:tcW w:w="2440" w:type="dxa"/>
          </w:tcPr>
          <w:p w14:paraId="0878ABD5" w14:textId="77777777" w:rsidR="00160BA4" w:rsidRDefault="00F1140A">
            <w:pPr>
              <w:widowControl w:val="0"/>
              <w:spacing w:line="240" w:lineRule="auto"/>
              <w:ind w:right="0"/>
              <w:rPr>
                <w:color w:val="000000"/>
              </w:rPr>
            </w:pPr>
            <w:r>
              <w:rPr>
                <w:color w:val="000000"/>
              </w:rPr>
              <w:t>Non Applicable</w:t>
            </w:r>
          </w:p>
        </w:tc>
        <w:tc>
          <w:tcPr>
            <w:tcW w:w="3160" w:type="dxa"/>
          </w:tcPr>
          <w:p w14:paraId="0878ABD6" w14:textId="77777777" w:rsidR="00160BA4" w:rsidRDefault="00160BA4">
            <w:pPr>
              <w:widowControl w:val="0"/>
              <w:spacing w:line="240" w:lineRule="auto"/>
              <w:ind w:right="0"/>
              <w:rPr>
                <w:color w:val="000000"/>
              </w:rPr>
            </w:pPr>
          </w:p>
        </w:tc>
      </w:tr>
      <w:tr w:rsidR="00160BA4" w14:paraId="0878ABDB" w14:textId="77777777">
        <w:tc>
          <w:tcPr>
            <w:tcW w:w="4300" w:type="dxa"/>
          </w:tcPr>
          <w:p w14:paraId="0878ABD8" w14:textId="77777777" w:rsidR="00160BA4" w:rsidRDefault="00F1140A">
            <w:pPr>
              <w:widowControl w:val="0"/>
              <w:spacing w:line="240" w:lineRule="auto"/>
              <w:ind w:right="0"/>
              <w:rPr>
                <w:b/>
                <w:bCs/>
                <w:i/>
                <w:iCs/>
                <w:color w:val="000000"/>
              </w:rPr>
            </w:pPr>
            <w:r>
              <w:rPr>
                <w:b/>
                <w:bCs/>
                <w:i/>
                <w:iCs/>
                <w:color w:val="000000"/>
              </w:rPr>
              <w:t>5.1.6 Utilisation sans interface clavier</w:t>
            </w:r>
          </w:p>
        </w:tc>
        <w:tc>
          <w:tcPr>
            <w:tcW w:w="2440" w:type="dxa"/>
          </w:tcPr>
          <w:p w14:paraId="0878ABD9" w14:textId="77777777" w:rsidR="00160BA4" w:rsidRDefault="00F1140A">
            <w:pPr>
              <w:widowControl w:val="0"/>
              <w:spacing w:line="240" w:lineRule="auto"/>
              <w:ind w:right="0"/>
              <w:rPr>
                <w:i/>
                <w:iCs/>
                <w:color w:val="000000"/>
              </w:rPr>
            </w:pPr>
            <w:r>
              <w:rPr>
                <w:i/>
                <w:iCs/>
                <w:color w:val="000000"/>
              </w:rPr>
              <w:t>Cellule d’en-tête – aucune saisie requise</w:t>
            </w:r>
          </w:p>
        </w:tc>
        <w:tc>
          <w:tcPr>
            <w:tcW w:w="3160" w:type="dxa"/>
          </w:tcPr>
          <w:p w14:paraId="0878ABDA"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BDF" w14:textId="77777777">
        <w:tc>
          <w:tcPr>
            <w:tcW w:w="4300" w:type="dxa"/>
          </w:tcPr>
          <w:p w14:paraId="0878ABDC" w14:textId="77777777" w:rsidR="00160BA4" w:rsidRDefault="00F1140A">
            <w:pPr>
              <w:widowControl w:val="0"/>
              <w:spacing w:line="240" w:lineRule="auto"/>
              <w:ind w:right="0"/>
              <w:rPr>
                <w:b/>
                <w:bCs/>
                <w:i/>
                <w:iCs/>
                <w:color w:val="000000"/>
              </w:rPr>
            </w:pPr>
            <w:r>
              <w:rPr>
                <w:b/>
                <w:bCs/>
                <w:i/>
                <w:iCs/>
                <w:color w:val="000000"/>
              </w:rPr>
              <w:t>5.1.6.1 Fonctionnalité verrouillée</w:t>
            </w:r>
          </w:p>
        </w:tc>
        <w:tc>
          <w:tcPr>
            <w:tcW w:w="2440" w:type="dxa"/>
          </w:tcPr>
          <w:p w14:paraId="0878ABDD" w14:textId="77777777" w:rsidR="00160BA4" w:rsidRDefault="00F1140A">
            <w:pPr>
              <w:widowControl w:val="0"/>
              <w:spacing w:line="240" w:lineRule="auto"/>
              <w:ind w:right="0"/>
              <w:rPr>
                <w:i/>
                <w:iCs/>
                <w:color w:val="000000"/>
              </w:rPr>
            </w:pPr>
            <w:r>
              <w:rPr>
                <w:i/>
                <w:iCs/>
                <w:color w:val="000000"/>
              </w:rPr>
              <w:t>Voir de 5.1.3.1 à 5.1.3.16</w:t>
            </w:r>
          </w:p>
        </w:tc>
        <w:tc>
          <w:tcPr>
            <w:tcW w:w="3160" w:type="dxa"/>
          </w:tcPr>
          <w:p w14:paraId="0878ABDE" w14:textId="77777777" w:rsidR="00160BA4" w:rsidRDefault="00F1140A">
            <w:pPr>
              <w:widowControl w:val="0"/>
              <w:spacing w:line="240" w:lineRule="auto"/>
              <w:ind w:right="0"/>
              <w:rPr>
                <w:i/>
                <w:iCs/>
                <w:color w:val="000000"/>
              </w:rPr>
            </w:pPr>
            <w:r>
              <w:rPr>
                <w:i/>
                <w:iCs/>
                <w:color w:val="000000"/>
              </w:rPr>
              <w:t xml:space="preserve">Voir de 5.1.3.1 à </w:t>
            </w:r>
            <w:r>
              <w:rPr>
                <w:i/>
                <w:iCs/>
                <w:color w:val="000000"/>
              </w:rPr>
              <w:t>5.1.3.16</w:t>
            </w:r>
          </w:p>
        </w:tc>
      </w:tr>
      <w:tr w:rsidR="00160BA4" w14:paraId="0878ABE3" w14:textId="77777777">
        <w:tc>
          <w:tcPr>
            <w:tcW w:w="4300" w:type="dxa"/>
          </w:tcPr>
          <w:p w14:paraId="0878ABE0" w14:textId="77777777" w:rsidR="00160BA4" w:rsidRDefault="00F1140A">
            <w:pPr>
              <w:widowControl w:val="0"/>
              <w:spacing w:line="240" w:lineRule="auto"/>
              <w:ind w:right="0"/>
              <w:rPr>
                <w:color w:val="000000"/>
              </w:rPr>
            </w:pPr>
            <w:r>
              <w:rPr>
                <w:color w:val="000000"/>
              </w:rPr>
              <w:t>5.1.6.2 Cible de saisie</w:t>
            </w:r>
          </w:p>
        </w:tc>
        <w:tc>
          <w:tcPr>
            <w:tcW w:w="2440" w:type="dxa"/>
          </w:tcPr>
          <w:p w14:paraId="0878ABE1" w14:textId="77777777" w:rsidR="00160BA4" w:rsidRDefault="00F1140A">
            <w:pPr>
              <w:widowControl w:val="0"/>
              <w:spacing w:line="240" w:lineRule="auto"/>
              <w:ind w:right="0"/>
              <w:rPr>
                <w:color w:val="000000"/>
              </w:rPr>
            </w:pPr>
            <w:r>
              <w:rPr>
                <w:color w:val="000000"/>
              </w:rPr>
              <w:t>Non Applicable</w:t>
            </w:r>
          </w:p>
        </w:tc>
        <w:tc>
          <w:tcPr>
            <w:tcW w:w="3160" w:type="dxa"/>
          </w:tcPr>
          <w:p w14:paraId="0878ABE2" w14:textId="77777777" w:rsidR="00160BA4" w:rsidRDefault="00160BA4">
            <w:pPr>
              <w:widowControl w:val="0"/>
              <w:spacing w:line="240" w:lineRule="auto"/>
              <w:ind w:right="0"/>
              <w:rPr>
                <w:color w:val="000000"/>
              </w:rPr>
            </w:pPr>
          </w:p>
        </w:tc>
      </w:tr>
      <w:tr w:rsidR="00160BA4" w14:paraId="0878ABE7" w14:textId="77777777">
        <w:tc>
          <w:tcPr>
            <w:tcW w:w="4300" w:type="dxa"/>
          </w:tcPr>
          <w:p w14:paraId="0878ABE4" w14:textId="77777777" w:rsidR="00160BA4" w:rsidRDefault="00F1140A">
            <w:pPr>
              <w:widowControl w:val="0"/>
              <w:spacing w:line="240" w:lineRule="auto"/>
              <w:ind w:right="0"/>
              <w:rPr>
                <w:color w:val="000000"/>
              </w:rPr>
            </w:pPr>
            <w:r>
              <w:rPr>
                <w:color w:val="000000"/>
              </w:rPr>
              <w:t>5.1.7 Accès sans recours à la parole</w:t>
            </w:r>
          </w:p>
        </w:tc>
        <w:tc>
          <w:tcPr>
            <w:tcW w:w="2440" w:type="dxa"/>
          </w:tcPr>
          <w:p w14:paraId="0878ABE5" w14:textId="77777777" w:rsidR="00160BA4" w:rsidRDefault="00F1140A">
            <w:pPr>
              <w:widowControl w:val="0"/>
              <w:spacing w:line="240" w:lineRule="auto"/>
              <w:ind w:right="0"/>
              <w:rPr>
                <w:color w:val="000000"/>
              </w:rPr>
            </w:pPr>
            <w:r>
              <w:rPr>
                <w:color w:val="000000"/>
              </w:rPr>
              <w:t>Non Applicable</w:t>
            </w:r>
          </w:p>
        </w:tc>
        <w:tc>
          <w:tcPr>
            <w:tcW w:w="3160" w:type="dxa"/>
          </w:tcPr>
          <w:p w14:paraId="0878ABE6" w14:textId="77777777" w:rsidR="00160BA4" w:rsidRDefault="00160BA4">
            <w:pPr>
              <w:widowControl w:val="0"/>
              <w:spacing w:line="240" w:lineRule="auto"/>
              <w:ind w:right="0"/>
              <w:rPr>
                <w:color w:val="000000"/>
              </w:rPr>
            </w:pPr>
          </w:p>
        </w:tc>
      </w:tr>
      <w:tr w:rsidR="00160BA4" w14:paraId="0878ABEB" w14:textId="77777777">
        <w:tc>
          <w:tcPr>
            <w:tcW w:w="4300" w:type="dxa"/>
          </w:tcPr>
          <w:p w14:paraId="0878ABE8" w14:textId="77777777" w:rsidR="00160BA4" w:rsidRDefault="00F1140A">
            <w:pPr>
              <w:widowControl w:val="0"/>
              <w:spacing w:line="240" w:lineRule="auto"/>
              <w:ind w:right="0"/>
              <w:rPr>
                <w:color w:val="000000"/>
              </w:rPr>
            </w:pPr>
            <w:r>
              <w:rPr>
                <w:color w:val="000000"/>
              </w:rPr>
              <w:t xml:space="preserve">5.2 Activation des fonctionnalités </w:t>
            </w:r>
            <w:r>
              <w:rPr>
                <w:color w:val="000000"/>
              </w:rPr>
              <w:lastRenderedPageBreak/>
              <w:t>d’accessibilité</w:t>
            </w:r>
          </w:p>
        </w:tc>
        <w:tc>
          <w:tcPr>
            <w:tcW w:w="2440" w:type="dxa"/>
          </w:tcPr>
          <w:p w14:paraId="0878ABE9" w14:textId="77777777" w:rsidR="00160BA4" w:rsidRDefault="00F1140A">
            <w:pPr>
              <w:widowControl w:val="0"/>
              <w:spacing w:line="240" w:lineRule="auto"/>
              <w:ind w:right="0"/>
              <w:rPr>
                <w:color w:val="000000"/>
              </w:rPr>
            </w:pPr>
            <w:r>
              <w:rPr>
                <w:color w:val="000000"/>
              </w:rPr>
              <w:lastRenderedPageBreak/>
              <w:t>Non Applicable</w:t>
            </w:r>
          </w:p>
        </w:tc>
        <w:tc>
          <w:tcPr>
            <w:tcW w:w="3160" w:type="dxa"/>
          </w:tcPr>
          <w:p w14:paraId="0878ABEA" w14:textId="77777777" w:rsidR="00160BA4" w:rsidRDefault="00160BA4">
            <w:pPr>
              <w:widowControl w:val="0"/>
              <w:spacing w:line="240" w:lineRule="auto"/>
              <w:ind w:right="0"/>
              <w:rPr>
                <w:color w:val="000000"/>
              </w:rPr>
            </w:pPr>
          </w:p>
        </w:tc>
      </w:tr>
      <w:tr w:rsidR="00160BA4" w14:paraId="0878ABEF" w14:textId="77777777">
        <w:tc>
          <w:tcPr>
            <w:tcW w:w="4300" w:type="dxa"/>
          </w:tcPr>
          <w:p w14:paraId="0878ABEC" w14:textId="77777777" w:rsidR="00160BA4" w:rsidRDefault="00F1140A">
            <w:pPr>
              <w:widowControl w:val="0"/>
              <w:spacing w:line="240" w:lineRule="auto"/>
              <w:ind w:right="0"/>
              <w:rPr>
                <w:color w:val="000000"/>
              </w:rPr>
            </w:pPr>
            <w:r>
              <w:rPr>
                <w:color w:val="000000"/>
              </w:rPr>
              <w:t>5.3 Biométrie</w:t>
            </w:r>
          </w:p>
        </w:tc>
        <w:tc>
          <w:tcPr>
            <w:tcW w:w="2440" w:type="dxa"/>
          </w:tcPr>
          <w:p w14:paraId="0878ABED" w14:textId="77777777" w:rsidR="00160BA4" w:rsidRDefault="00F1140A">
            <w:pPr>
              <w:widowControl w:val="0"/>
              <w:spacing w:line="240" w:lineRule="auto"/>
              <w:ind w:right="0"/>
              <w:rPr>
                <w:color w:val="000000"/>
              </w:rPr>
            </w:pPr>
            <w:r>
              <w:rPr>
                <w:color w:val="000000"/>
              </w:rPr>
              <w:t>Non Applicable</w:t>
            </w:r>
          </w:p>
        </w:tc>
        <w:tc>
          <w:tcPr>
            <w:tcW w:w="3160" w:type="dxa"/>
          </w:tcPr>
          <w:p w14:paraId="0878ABEE" w14:textId="77777777" w:rsidR="00160BA4" w:rsidRDefault="00160BA4">
            <w:pPr>
              <w:widowControl w:val="0"/>
              <w:spacing w:line="240" w:lineRule="auto"/>
              <w:ind w:right="0"/>
              <w:rPr>
                <w:color w:val="000000"/>
              </w:rPr>
            </w:pPr>
          </w:p>
        </w:tc>
      </w:tr>
      <w:tr w:rsidR="00160BA4" w14:paraId="0878ABF4" w14:textId="77777777">
        <w:tc>
          <w:tcPr>
            <w:tcW w:w="4300" w:type="dxa"/>
          </w:tcPr>
          <w:p w14:paraId="0878ABF0" w14:textId="77777777" w:rsidR="00160BA4" w:rsidRDefault="00F1140A">
            <w:pPr>
              <w:widowControl w:val="0"/>
              <w:spacing w:line="240" w:lineRule="auto"/>
              <w:ind w:right="0"/>
              <w:rPr>
                <w:color w:val="000000"/>
              </w:rPr>
            </w:pPr>
            <w:r>
              <w:rPr>
                <w:color w:val="000000"/>
              </w:rPr>
              <w:t xml:space="preserve">5.4 Conservation des informations </w:t>
            </w:r>
            <w:r>
              <w:rPr>
                <w:color w:val="000000"/>
              </w:rPr>
              <w:t>d’accessibilité lors de la</w:t>
            </w:r>
          </w:p>
          <w:p w14:paraId="0878ABF1" w14:textId="77777777" w:rsidR="00160BA4" w:rsidRDefault="00F1140A">
            <w:pPr>
              <w:widowControl w:val="0"/>
              <w:spacing w:line="240" w:lineRule="auto"/>
              <w:ind w:right="0"/>
              <w:rPr>
                <w:color w:val="000000"/>
              </w:rPr>
            </w:pPr>
            <w:r>
              <w:rPr>
                <w:color w:val="000000"/>
              </w:rPr>
              <w:t>conversion</w:t>
            </w:r>
          </w:p>
        </w:tc>
        <w:tc>
          <w:tcPr>
            <w:tcW w:w="2440" w:type="dxa"/>
          </w:tcPr>
          <w:p w14:paraId="0878ABF2" w14:textId="77777777" w:rsidR="00160BA4" w:rsidRDefault="00F1140A">
            <w:pPr>
              <w:widowControl w:val="0"/>
              <w:spacing w:line="240" w:lineRule="auto"/>
              <w:ind w:right="0"/>
              <w:rPr>
                <w:color w:val="000000"/>
              </w:rPr>
            </w:pPr>
            <w:r>
              <w:rPr>
                <w:color w:val="000000"/>
              </w:rPr>
              <w:t>Non Applicable</w:t>
            </w:r>
          </w:p>
        </w:tc>
        <w:tc>
          <w:tcPr>
            <w:tcW w:w="3160" w:type="dxa"/>
          </w:tcPr>
          <w:p w14:paraId="0878ABF3" w14:textId="77777777" w:rsidR="00160BA4" w:rsidRDefault="00160BA4">
            <w:pPr>
              <w:widowControl w:val="0"/>
              <w:spacing w:line="240" w:lineRule="auto"/>
              <w:ind w:right="0"/>
              <w:rPr>
                <w:color w:val="000000"/>
              </w:rPr>
            </w:pPr>
          </w:p>
        </w:tc>
      </w:tr>
      <w:tr w:rsidR="00160BA4" w14:paraId="0878ABF8" w14:textId="77777777">
        <w:tc>
          <w:tcPr>
            <w:tcW w:w="4300" w:type="dxa"/>
          </w:tcPr>
          <w:p w14:paraId="0878ABF5" w14:textId="77777777" w:rsidR="00160BA4" w:rsidRDefault="00F1140A">
            <w:pPr>
              <w:widowControl w:val="0"/>
              <w:spacing w:line="240" w:lineRule="auto"/>
              <w:ind w:right="0"/>
              <w:rPr>
                <w:b/>
                <w:bCs/>
                <w:i/>
                <w:iCs/>
                <w:color w:val="000000"/>
              </w:rPr>
            </w:pPr>
            <w:r>
              <w:rPr>
                <w:b/>
                <w:bCs/>
                <w:i/>
                <w:iCs/>
                <w:color w:val="000000"/>
              </w:rPr>
              <w:t>5.5 Parties actionnables</w:t>
            </w:r>
          </w:p>
        </w:tc>
        <w:tc>
          <w:tcPr>
            <w:tcW w:w="2440" w:type="dxa"/>
          </w:tcPr>
          <w:p w14:paraId="0878ABF6" w14:textId="77777777" w:rsidR="00160BA4" w:rsidRDefault="00F1140A">
            <w:pPr>
              <w:widowControl w:val="0"/>
              <w:spacing w:line="240" w:lineRule="auto"/>
              <w:ind w:right="0"/>
              <w:rPr>
                <w:i/>
                <w:iCs/>
                <w:color w:val="000000"/>
              </w:rPr>
            </w:pPr>
            <w:r>
              <w:rPr>
                <w:i/>
                <w:iCs/>
                <w:color w:val="000000"/>
              </w:rPr>
              <w:t>Cellule d’en-tête – aucune saisie requise</w:t>
            </w:r>
          </w:p>
        </w:tc>
        <w:tc>
          <w:tcPr>
            <w:tcW w:w="3160" w:type="dxa"/>
          </w:tcPr>
          <w:p w14:paraId="0878ABF7"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BFC" w14:textId="77777777">
        <w:tc>
          <w:tcPr>
            <w:tcW w:w="4300" w:type="dxa"/>
          </w:tcPr>
          <w:p w14:paraId="0878ABF9" w14:textId="77777777" w:rsidR="00160BA4" w:rsidRDefault="00F1140A">
            <w:pPr>
              <w:widowControl w:val="0"/>
              <w:spacing w:line="240" w:lineRule="auto"/>
              <w:ind w:right="0"/>
              <w:rPr>
                <w:color w:val="000000"/>
              </w:rPr>
            </w:pPr>
            <w:r>
              <w:rPr>
                <w:color w:val="000000"/>
              </w:rPr>
              <w:t>5.5.1 Moyens d’utilisation</w:t>
            </w:r>
          </w:p>
        </w:tc>
        <w:tc>
          <w:tcPr>
            <w:tcW w:w="2440" w:type="dxa"/>
          </w:tcPr>
          <w:p w14:paraId="0878ABFA" w14:textId="77777777" w:rsidR="00160BA4" w:rsidRDefault="00F1140A">
            <w:pPr>
              <w:widowControl w:val="0"/>
              <w:spacing w:line="240" w:lineRule="auto"/>
              <w:ind w:right="0"/>
              <w:rPr>
                <w:color w:val="000000"/>
              </w:rPr>
            </w:pPr>
            <w:r>
              <w:rPr>
                <w:color w:val="000000"/>
              </w:rPr>
              <w:t>Non Applicable</w:t>
            </w:r>
          </w:p>
        </w:tc>
        <w:tc>
          <w:tcPr>
            <w:tcW w:w="3160" w:type="dxa"/>
          </w:tcPr>
          <w:p w14:paraId="0878ABFB" w14:textId="77777777" w:rsidR="00160BA4" w:rsidRDefault="00160BA4">
            <w:pPr>
              <w:widowControl w:val="0"/>
              <w:spacing w:line="240" w:lineRule="auto"/>
              <w:ind w:right="0"/>
              <w:rPr>
                <w:color w:val="000000"/>
              </w:rPr>
            </w:pPr>
          </w:p>
        </w:tc>
      </w:tr>
      <w:tr w:rsidR="00160BA4" w14:paraId="0878AC00" w14:textId="77777777">
        <w:tc>
          <w:tcPr>
            <w:tcW w:w="4300" w:type="dxa"/>
          </w:tcPr>
          <w:p w14:paraId="0878ABFD" w14:textId="77777777" w:rsidR="00160BA4" w:rsidRDefault="00F1140A">
            <w:pPr>
              <w:widowControl w:val="0"/>
              <w:spacing w:line="240" w:lineRule="auto"/>
              <w:ind w:right="0"/>
              <w:rPr>
                <w:color w:val="000000"/>
              </w:rPr>
            </w:pPr>
            <w:r>
              <w:rPr>
                <w:color w:val="000000"/>
              </w:rPr>
              <w:t xml:space="preserve">5.5.2 Identification des parties </w:t>
            </w:r>
            <w:r>
              <w:rPr>
                <w:color w:val="000000"/>
              </w:rPr>
              <w:t>actionnables</w:t>
            </w:r>
          </w:p>
        </w:tc>
        <w:tc>
          <w:tcPr>
            <w:tcW w:w="2440" w:type="dxa"/>
          </w:tcPr>
          <w:p w14:paraId="0878ABFE" w14:textId="77777777" w:rsidR="00160BA4" w:rsidRDefault="00F1140A">
            <w:pPr>
              <w:widowControl w:val="0"/>
              <w:spacing w:line="240" w:lineRule="auto"/>
              <w:ind w:right="0"/>
              <w:rPr>
                <w:color w:val="000000"/>
              </w:rPr>
            </w:pPr>
            <w:r>
              <w:rPr>
                <w:color w:val="000000"/>
              </w:rPr>
              <w:t>Non Applicable</w:t>
            </w:r>
          </w:p>
        </w:tc>
        <w:tc>
          <w:tcPr>
            <w:tcW w:w="3160" w:type="dxa"/>
          </w:tcPr>
          <w:p w14:paraId="0878ABFF" w14:textId="77777777" w:rsidR="00160BA4" w:rsidRDefault="00160BA4">
            <w:pPr>
              <w:widowControl w:val="0"/>
              <w:spacing w:line="240" w:lineRule="auto"/>
              <w:ind w:right="0"/>
              <w:rPr>
                <w:color w:val="000000"/>
              </w:rPr>
            </w:pPr>
          </w:p>
        </w:tc>
      </w:tr>
      <w:tr w:rsidR="00160BA4" w14:paraId="0878AC04" w14:textId="77777777">
        <w:tc>
          <w:tcPr>
            <w:tcW w:w="4300" w:type="dxa"/>
          </w:tcPr>
          <w:p w14:paraId="0878AC01" w14:textId="77777777" w:rsidR="00160BA4" w:rsidRDefault="00F1140A">
            <w:pPr>
              <w:widowControl w:val="0"/>
              <w:spacing w:line="240" w:lineRule="auto"/>
              <w:ind w:right="0"/>
              <w:rPr>
                <w:b/>
                <w:bCs/>
                <w:i/>
                <w:iCs/>
                <w:color w:val="000000"/>
              </w:rPr>
            </w:pPr>
            <w:r>
              <w:rPr>
                <w:b/>
                <w:bCs/>
                <w:i/>
                <w:iCs/>
                <w:color w:val="000000"/>
              </w:rPr>
              <w:t>5.6 Commandes à verrouillage ou à bascule</w:t>
            </w:r>
          </w:p>
        </w:tc>
        <w:tc>
          <w:tcPr>
            <w:tcW w:w="2440" w:type="dxa"/>
          </w:tcPr>
          <w:p w14:paraId="0878AC02" w14:textId="77777777" w:rsidR="00160BA4" w:rsidRDefault="00F1140A">
            <w:pPr>
              <w:widowControl w:val="0"/>
              <w:spacing w:line="240" w:lineRule="auto"/>
              <w:ind w:right="0"/>
              <w:rPr>
                <w:i/>
                <w:iCs/>
                <w:color w:val="000000"/>
              </w:rPr>
            </w:pPr>
            <w:r>
              <w:rPr>
                <w:i/>
                <w:iCs/>
                <w:color w:val="000000"/>
              </w:rPr>
              <w:t>Cellule d’en-tête – aucune saisie requise</w:t>
            </w:r>
          </w:p>
        </w:tc>
        <w:tc>
          <w:tcPr>
            <w:tcW w:w="3160" w:type="dxa"/>
          </w:tcPr>
          <w:p w14:paraId="0878AC03"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08" w14:textId="77777777">
        <w:tc>
          <w:tcPr>
            <w:tcW w:w="4300" w:type="dxa"/>
          </w:tcPr>
          <w:p w14:paraId="0878AC05" w14:textId="77777777" w:rsidR="00160BA4" w:rsidRDefault="00F1140A">
            <w:pPr>
              <w:widowControl w:val="0"/>
              <w:spacing w:line="240" w:lineRule="auto"/>
              <w:ind w:right="0"/>
              <w:rPr>
                <w:color w:val="000000"/>
              </w:rPr>
            </w:pPr>
            <w:r>
              <w:rPr>
                <w:color w:val="000000"/>
              </w:rPr>
              <w:t>5.6.1 État tactile ou auditif</w:t>
            </w:r>
          </w:p>
        </w:tc>
        <w:tc>
          <w:tcPr>
            <w:tcW w:w="2440" w:type="dxa"/>
          </w:tcPr>
          <w:p w14:paraId="0878AC06" w14:textId="77777777" w:rsidR="00160BA4" w:rsidRDefault="00F1140A">
            <w:pPr>
              <w:widowControl w:val="0"/>
              <w:spacing w:line="240" w:lineRule="auto"/>
              <w:ind w:right="0"/>
              <w:rPr>
                <w:color w:val="000000"/>
              </w:rPr>
            </w:pPr>
            <w:r>
              <w:rPr>
                <w:color w:val="000000"/>
              </w:rPr>
              <w:t>Non Applicable</w:t>
            </w:r>
          </w:p>
        </w:tc>
        <w:tc>
          <w:tcPr>
            <w:tcW w:w="3160" w:type="dxa"/>
          </w:tcPr>
          <w:p w14:paraId="0878AC07" w14:textId="77777777" w:rsidR="00160BA4" w:rsidRDefault="00160BA4">
            <w:pPr>
              <w:widowControl w:val="0"/>
              <w:spacing w:line="240" w:lineRule="auto"/>
              <w:ind w:right="0"/>
              <w:rPr>
                <w:color w:val="000000"/>
              </w:rPr>
            </w:pPr>
          </w:p>
        </w:tc>
      </w:tr>
      <w:tr w:rsidR="00160BA4" w14:paraId="0878AC0D" w14:textId="77777777">
        <w:tc>
          <w:tcPr>
            <w:tcW w:w="4300" w:type="dxa"/>
          </w:tcPr>
          <w:p w14:paraId="0878AC09" w14:textId="77777777" w:rsidR="00160BA4" w:rsidRDefault="00F1140A">
            <w:pPr>
              <w:widowControl w:val="0"/>
              <w:spacing w:line="240" w:lineRule="auto"/>
              <w:ind w:right="0"/>
              <w:rPr>
                <w:b/>
                <w:bCs/>
                <w:color w:val="000000"/>
              </w:rPr>
            </w:pPr>
            <w:r>
              <w:rPr>
                <w:color w:val="000000"/>
              </w:rPr>
              <w:t>5.6.2 État visuel</w:t>
            </w:r>
          </w:p>
        </w:tc>
        <w:tc>
          <w:tcPr>
            <w:tcW w:w="2440" w:type="dxa"/>
          </w:tcPr>
          <w:p w14:paraId="0878AC0A" w14:textId="77777777" w:rsidR="00160BA4" w:rsidRDefault="00F1140A">
            <w:pPr>
              <w:widowControl w:val="0"/>
              <w:spacing w:line="240" w:lineRule="auto"/>
              <w:ind w:right="0"/>
              <w:rPr>
                <w:color w:val="000000"/>
              </w:rPr>
            </w:pPr>
            <w:r>
              <w:rPr>
                <w:color w:val="000000"/>
              </w:rPr>
              <w:t>Non Applicable</w:t>
            </w:r>
          </w:p>
          <w:p w14:paraId="0878AC0B" w14:textId="77777777" w:rsidR="00160BA4" w:rsidRDefault="00160BA4">
            <w:pPr>
              <w:widowControl w:val="0"/>
              <w:spacing w:line="240" w:lineRule="auto"/>
              <w:ind w:right="0"/>
              <w:rPr>
                <w:color w:val="000000"/>
              </w:rPr>
            </w:pPr>
          </w:p>
        </w:tc>
        <w:tc>
          <w:tcPr>
            <w:tcW w:w="3160" w:type="dxa"/>
          </w:tcPr>
          <w:p w14:paraId="0878AC0C" w14:textId="77777777" w:rsidR="00160BA4" w:rsidRDefault="00160BA4">
            <w:pPr>
              <w:widowControl w:val="0"/>
              <w:spacing w:line="240" w:lineRule="auto"/>
              <w:ind w:right="0"/>
              <w:rPr>
                <w:color w:val="000000"/>
              </w:rPr>
            </w:pPr>
          </w:p>
        </w:tc>
      </w:tr>
      <w:tr w:rsidR="00160BA4" w14:paraId="0878AC11" w14:textId="77777777">
        <w:tc>
          <w:tcPr>
            <w:tcW w:w="4300" w:type="dxa"/>
          </w:tcPr>
          <w:p w14:paraId="0878AC0E" w14:textId="77777777" w:rsidR="00160BA4" w:rsidRDefault="00F1140A">
            <w:pPr>
              <w:widowControl w:val="0"/>
              <w:spacing w:line="240" w:lineRule="auto"/>
              <w:ind w:right="0"/>
              <w:rPr>
                <w:color w:val="000000"/>
              </w:rPr>
            </w:pPr>
            <w:r>
              <w:rPr>
                <w:color w:val="000000"/>
              </w:rPr>
              <w:lastRenderedPageBreak/>
              <w:t xml:space="preserve">5.7 </w:t>
            </w:r>
            <w:r>
              <w:rPr>
                <w:color w:val="000000"/>
              </w:rPr>
              <w:t>Répétition de touche</w:t>
            </w:r>
          </w:p>
        </w:tc>
        <w:tc>
          <w:tcPr>
            <w:tcW w:w="2440" w:type="dxa"/>
          </w:tcPr>
          <w:p w14:paraId="0878AC0F" w14:textId="77777777" w:rsidR="00160BA4" w:rsidRDefault="00F1140A">
            <w:pPr>
              <w:widowControl w:val="0"/>
              <w:spacing w:line="240" w:lineRule="auto"/>
              <w:ind w:right="0"/>
              <w:rPr>
                <w:color w:val="000000"/>
              </w:rPr>
            </w:pPr>
            <w:r>
              <w:rPr>
                <w:color w:val="000000"/>
              </w:rPr>
              <w:t>Non Applicable</w:t>
            </w:r>
          </w:p>
        </w:tc>
        <w:tc>
          <w:tcPr>
            <w:tcW w:w="3160" w:type="dxa"/>
          </w:tcPr>
          <w:p w14:paraId="0878AC10" w14:textId="77777777" w:rsidR="00160BA4" w:rsidRDefault="00160BA4">
            <w:pPr>
              <w:widowControl w:val="0"/>
              <w:spacing w:line="240" w:lineRule="auto"/>
              <w:ind w:right="0"/>
              <w:rPr>
                <w:color w:val="000000"/>
              </w:rPr>
            </w:pPr>
          </w:p>
        </w:tc>
      </w:tr>
      <w:tr w:rsidR="00160BA4" w14:paraId="0878AC15" w14:textId="77777777">
        <w:tc>
          <w:tcPr>
            <w:tcW w:w="4300" w:type="dxa"/>
          </w:tcPr>
          <w:p w14:paraId="0878AC12" w14:textId="77777777" w:rsidR="00160BA4" w:rsidRDefault="00F1140A">
            <w:pPr>
              <w:widowControl w:val="0"/>
              <w:spacing w:line="240" w:lineRule="auto"/>
              <w:ind w:right="0"/>
              <w:rPr>
                <w:color w:val="000000"/>
              </w:rPr>
            </w:pPr>
            <w:r>
              <w:rPr>
                <w:color w:val="000000"/>
              </w:rPr>
              <w:t>5.8 Acceptation d’une touche à double frappe</w:t>
            </w:r>
          </w:p>
        </w:tc>
        <w:tc>
          <w:tcPr>
            <w:tcW w:w="2440" w:type="dxa"/>
          </w:tcPr>
          <w:p w14:paraId="0878AC13" w14:textId="77777777" w:rsidR="00160BA4" w:rsidRDefault="00F1140A">
            <w:pPr>
              <w:widowControl w:val="0"/>
              <w:spacing w:line="240" w:lineRule="auto"/>
              <w:ind w:right="0"/>
              <w:rPr>
                <w:color w:val="000000"/>
              </w:rPr>
            </w:pPr>
            <w:r>
              <w:rPr>
                <w:color w:val="000000"/>
              </w:rPr>
              <w:t>Non Applicable</w:t>
            </w:r>
          </w:p>
        </w:tc>
        <w:tc>
          <w:tcPr>
            <w:tcW w:w="3160" w:type="dxa"/>
          </w:tcPr>
          <w:p w14:paraId="0878AC14" w14:textId="77777777" w:rsidR="00160BA4" w:rsidRDefault="00160BA4">
            <w:pPr>
              <w:widowControl w:val="0"/>
              <w:spacing w:line="240" w:lineRule="auto"/>
              <w:ind w:right="0"/>
              <w:rPr>
                <w:color w:val="000000"/>
              </w:rPr>
            </w:pPr>
          </w:p>
        </w:tc>
      </w:tr>
      <w:tr w:rsidR="00160BA4" w14:paraId="0878AC19" w14:textId="77777777">
        <w:tc>
          <w:tcPr>
            <w:tcW w:w="4300" w:type="dxa"/>
          </w:tcPr>
          <w:p w14:paraId="0878AC16" w14:textId="77777777" w:rsidR="00160BA4" w:rsidRDefault="00F1140A">
            <w:pPr>
              <w:widowControl w:val="0"/>
              <w:spacing w:line="240" w:lineRule="auto"/>
              <w:ind w:right="0"/>
              <w:rPr>
                <w:color w:val="000000"/>
              </w:rPr>
            </w:pPr>
            <w:r>
              <w:rPr>
                <w:color w:val="000000"/>
              </w:rPr>
              <w:t>5.9 Actions simultanées de l’utilisateur</w:t>
            </w:r>
          </w:p>
        </w:tc>
        <w:tc>
          <w:tcPr>
            <w:tcW w:w="2440" w:type="dxa"/>
          </w:tcPr>
          <w:p w14:paraId="0878AC17" w14:textId="77777777" w:rsidR="00160BA4" w:rsidRDefault="00F1140A">
            <w:pPr>
              <w:widowControl w:val="0"/>
              <w:spacing w:line="240" w:lineRule="auto"/>
              <w:ind w:right="0"/>
              <w:rPr>
                <w:color w:val="000000"/>
              </w:rPr>
            </w:pPr>
            <w:r>
              <w:rPr>
                <w:color w:val="000000"/>
              </w:rPr>
              <w:t>Non Applicable</w:t>
            </w:r>
          </w:p>
        </w:tc>
        <w:tc>
          <w:tcPr>
            <w:tcW w:w="3160" w:type="dxa"/>
          </w:tcPr>
          <w:p w14:paraId="0878AC18" w14:textId="77777777" w:rsidR="00160BA4" w:rsidRDefault="00160BA4">
            <w:pPr>
              <w:widowControl w:val="0"/>
              <w:spacing w:line="240" w:lineRule="auto"/>
              <w:ind w:right="0"/>
              <w:rPr>
                <w:color w:val="000000"/>
              </w:rPr>
            </w:pPr>
          </w:p>
        </w:tc>
      </w:tr>
    </w:tbl>
    <w:p w14:paraId="0878AC1A" w14:textId="77777777" w:rsidR="00160BA4" w:rsidRDefault="00F1140A">
      <w:pPr>
        <w:ind w:right="0"/>
      </w:pPr>
      <w:r>
        <w:br w:type="page"/>
      </w:r>
    </w:p>
    <w:p w14:paraId="0878AC1B" w14:textId="77777777" w:rsidR="00160BA4" w:rsidRDefault="00F1140A">
      <w:pPr>
        <w:pStyle w:val="Heading3"/>
        <w:keepNext w:val="0"/>
        <w:keepLines w:val="0"/>
        <w:spacing w:after="60"/>
        <w:ind w:right="0"/>
      </w:pPr>
      <w:bookmarkStart w:id="25" w:name="_9bd68lf0rxeo" w:colFirst="0" w:colLast="0"/>
      <w:bookmarkEnd w:id="25"/>
      <w:r>
        <w:lastRenderedPageBreak/>
        <w:t>Chapitre 6 : ICT avec communication vocale bidirectionnelle</w:t>
      </w:r>
    </w:p>
    <w:p w14:paraId="0878AC1C" w14:textId="77777777" w:rsidR="00160BA4" w:rsidRDefault="00160BA4">
      <w:pPr>
        <w:ind w:right="0"/>
        <w:rPr>
          <w:color w:val="FFFFFF"/>
        </w:rPr>
      </w:pPr>
    </w:p>
    <w:tbl>
      <w:tblPr>
        <w:tblStyle w:val="a0"/>
        <w:tblpPr w:leftFromText="180" w:rightFromText="180" w:topFromText="180" w:bottomFromText="180" w:vertAnchor="text" w:tblpX="-720"/>
        <w:tblW w:w="104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C20" w14:textId="77777777">
        <w:trPr>
          <w:tblHeader/>
        </w:trPr>
        <w:tc>
          <w:tcPr>
            <w:tcW w:w="4540" w:type="dxa"/>
          </w:tcPr>
          <w:p w14:paraId="0878AC1D" w14:textId="77777777" w:rsidR="00160BA4" w:rsidRDefault="00F1140A">
            <w:pPr>
              <w:spacing w:line="240" w:lineRule="auto"/>
              <w:ind w:right="0"/>
              <w:rPr>
                <w:b/>
                <w:bCs/>
              </w:rPr>
            </w:pPr>
            <w:r>
              <w:rPr>
                <w:b/>
                <w:bCs/>
              </w:rPr>
              <w:lastRenderedPageBreak/>
              <w:t>Critère</w:t>
            </w:r>
          </w:p>
        </w:tc>
        <w:tc>
          <w:tcPr>
            <w:tcW w:w="2440" w:type="dxa"/>
          </w:tcPr>
          <w:p w14:paraId="0878AC1E" w14:textId="77777777" w:rsidR="00160BA4" w:rsidRDefault="00F1140A">
            <w:pPr>
              <w:spacing w:line="240" w:lineRule="auto"/>
              <w:ind w:right="0"/>
              <w:rPr>
                <w:b/>
                <w:bCs/>
              </w:rPr>
            </w:pPr>
            <w:r>
              <w:rPr>
                <w:b/>
                <w:bCs/>
              </w:rPr>
              <w:t xml:space="preserve">État de </w:t>
            </w:r>
            <w:r>
              <w:rPr>
                <w:b/>
                <w:bCs/>
              </w:rPr>
              <w:t>conformité</w:t>
            </w:r>
          </w:p>
        </w:tc>
        <w:tc>
          <w:tcPr>
            <w:tcW w:w="3480" w:type="dxa"/>
          </w:tcPr>
          <w:p w14:paraId="0878AC1F" w14:textId="77777777" w:rsidR="00160BA4" w:rsidRDefault="00F1140A">
            <w:pPr>
              <w:spacing w:line="240" w:lineRule="auto"/>
              <w:ind w:right="0"/>
              <w:rPr>
                <w:b/>
                <w:bCs/>
              </w:rPr>
            </w:pPr>
            <w:r>
              <w:rPr>
                <w:b/>
                <w:bCs/>
              </w:rPr>
              <w:t>Remarques et explications</w:t>
            </w:r>
          </w:p>
        </w:tc>
      </w:tr>
      <w:tr w:rsidR="00160BA4" w14:paraId="0878AC24" w14:textId="77777777">
        <w:tc>
          <w:tcPr>
            <w:tcW w:w="4540" w:type="dxa"/>
          </w:tcPr>
          <w:p w14:paraId="0878AC21" w14:textId="77777777" w:rsidR="00160BA4" w:rsidRDefault="00F1140A">
            <w:pPr>
              <w:widowControl w:val="0"/>
              <w:spacing w:line="240" w:lineRule="auto"/>
              <w:ind w:right="0"/>
              <w:rPr>
                <w:color w:val="000000"/>
              </w:rPr>
            </w:pPr>
            <w:r>
              <w:rPr>
                <w:color w:val="000000"/>
              </w:rPr>
              <w:t>6.1 Largeur de bande audio pour la parole</w:t>
            </w:r>
          </w:p>
        </w:tc>
        <w:tc>
          <w:tcPr>
            <w:tcW w:w="2440" w:type="dxa"/>
          </w:tcPr>
          <w:p w14:paraId="0878AC22" w14:textId="77777777" w:rsidR="00160BA4" w:rsidRDefault="00F1140A">
            <w:pPr>
              <w:widowControl w:val="0"/>
              <w:spacing w:line="240" w:lineRule="auto"/>
              <w:ind w:right="0"/>
              <w:rPr>
                <w:i/>
                <w:iCs/>
                <w:color w:val="000000"/>
              </w:rPr>
            </w:pPr>
            <w:r>
              <w:rPr>
                <w:i/>
                <w:iCs/>
                <w:color w:val="000000"/>
              </w:rPr>
              <w:t>Non Applicable</w:t>
            </w:r>
          </w:p>
        </w:tc>
        <w:tc>
          <w:tcPr>
            <w:tcW w:w="3480" w:type="dxa"/>
          </w:tcPr>
          <w:p w14:paraId="0878AC23" w14:textId="77777777" w:rsidR="00160BA4" w:rsidRDefault="00160BA4">
            <w:pPr>
              <w:widowControl w:val="0"/>
              <w:spacing w:line="240" w:lineRule="auto"/>
              <w:ind w:right="0"/>
              <w:rPr>
                <w:i/>
                <w:iCs/>
                <w:color w:val="000000"/>
              </w:rPr>
            </w:pPr>
          </w:p>
        </w:tc>
      </w:tr>
      <w:tr w:rsidR="00160BA4" w14:paraId="0878AC28" w14:textId="77777777">
        <w:tc>
          <w:tcPr>
            <w:tcW w:w="4540" w:type="dxa"/>
          </w:tcPr>
          <w:p w14:paraId="0878AC25" w14:textId="77777777" w:rsidR="00160BA4" w:rsidRDefault="00F1140A">
            <w:pPr>
              <w:widowControl w:val="0"/>
              <w:spacing w:line="240" w:lineRule="auto"/>
              <w:ind w:right="0"/>
              <w:rPr>
                <w:b/>
                <w:bCs/>
                <w:i/>
                <w:iCs/>
                <w:color w:val="000000"/>
              </w:rPr>
            </w:pPr>
            <w:r>
              <w:rPr>
                <w:b/>
                <w:bCs/>
                <w:i/>
                <w:iCs/>
                <w:color w:val="000000"/>
              </w:rPr>
              <w:t>6.2 Fonctionnalité de texte en temps réel (RTT)</w:t>
            </w:r>
          </w:p>
        </w:tc>
        <w:tc>
          <w:tcPr>
            <w:tcW w:w="2440" w:type="dxa"/>
          </w:tcPr>
          <w:p w14:paraId="0878AC26"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27"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2C" w14:textId="77777777">
        <w:tc>
          <w:tcPr>
            <w:tcW w:w="4540" w:type="dxa"/>
          </w:tcPr>
          <w:p w14:paraId="0878AC29" w14:textId="77777777" w:rsidR="00160BA4" w:rsidRDefault="00F1140A">
            <w:pPr>
              <w:widowControl w:val="0"/>
              <w:spacing w:line="240" w:lineRule="auto"/>
              <w:ind w:right="0"/>
              <w:rPr>
                <w:i/>
                <w:iCs/>
                <w:color w:val="000000"/>
              </w:rPr>
            </w:pPr>
            <w:r>
              <w:rPr>
                <w:i/>
                <w:iCs/>
                <w:color w:val="000000"/>
              </w:rPr>
              <w:t xml:space="preserve">6.2.1.1 </w:t>
            </w:r>
            <w:r>
              <w:rPr>
                <w:i/>
                <w:iCs/>
                <w:color w:val="000000"/>
              </w:rPr>
              <w:t>Communication de RTT</w:t>
            </w:r>
          </w:p>
        </w:tc>
        <w:tc>
          <w:tcPr>
            <w:tcW w:w="2440" w:type="dxa"/>
          </w:tcPr>
          <w:p w14:paraId="0878AC2A" w14:textId="77777777" w:rsidR="00160BA4" w:rsidRDefault="00F1140A">
            <w:pPr>
              <w:widowControl w:val="0"/>
              <w:spacing w:line="240" w:lineRule="auto"/>
              <w:ind w:right="0"/>
              <w:rPr>
                <w:color w:val="000000"/>
              </w:rPr>
            </w:pPr>
            <w:r>
              <w:rPr>
                <w:color w:val="000000"/>
              </w:rPr>
              <w:t>Non Applicable</w:t>
            </w:r>
          </w:p>
        </w:tc>
        <w:tc>
          <w:tcPr>
            <w:tcW w:w="3480" w:type="dxa"/>
          </w:tcPr>
          <w:p w14:paraId="0878AC2B" w14:textId="77777777" w:rsidR="00160BA4" w:rsidRDefault="00160BA4">
            <w:pPr>
              <w:widowControl w:val="0"/>
              <w:spacing w:line="240" w:lineRule="auto"/>
              <w:ind w:right="0"/>
              <w:rPr>
                <w:i/>
                <w:iCs/>
                <w:color w:val="000000"/>
              </w:rPr>
            </w:pPr>
          </w:p>
        </w:tc>
      </w:tr>
      <w:tr w:rsidR="00160BA4" w14:paraId="0878AC30" w14:textId="77777777">
        <w:tc>
          <w:tcPr>
            <w:tcW w:w="4540" w:type="dxa"/>
          </w:tcPr>
          <w:p w14:paraId="0878AC2D" w14:textId="77777777" w:rsidR="00160BA4" w:rsidRDefault="00F1140A">
            <w:pPr>
              <w:widowControl w:val="0"/>
              <w:spacing w:line="240" w:lineRule="auto"/>
              <w:ind w:right="0"/>
              <w:rPr>
                <w:color w:val="000000"/>
              </w:rPr>
            </w:pPr>
            <w:r>
              <w:rPr>
                <w:color w:val="000000"/>
              </w:rPr>
              <w:t>6.2.1.2 Voix et texte simultanés</w:t>
            </w:r>
          </w:p>
        </w:tc>
        <w:tc>
          <w:tcPr>
            <w:tcW w:w="2440" w:type="dxa"/>
          </w:tcPr>
          <w:p w14:paraId="0878AC2E" w14:textId="77777777" w:rsidR="00160BA4" w:rsidRDefault="00F1140A">
            <w:pPr>
              <w:widowControl w:val="0"/>
              <w:spacing w:line="240" w:lineRule="auto"/>
              <w:ind w:right="0"/>
              <w:rPr>
                <w:color w:val="000000"/>
              </w:rPr>
            </w:pPr>
            <w:r>
              <w:rPr>
                <w:color w:val="000000"/>
              </w:rPr>
              <w:t>Non Applicable</w:t>
            </w:r>
          </w:p>
        </w:tc>
        <w:tc>
          <w:tcPr>
            <w:tcW w:w="3480" w:type="dxa"/>
          </w:tcPr>
          <w:p w14:paraId="0878AC2F" w14:textId="77777777" w:rsidR="00160BA4" w:rsidRDefault="00160BA4">
            <w:pPr>
              <w:widowControl w:val="0"/>
              <w:spacing w:line="240" w:lineRule="auto"/>
              <w:ind w:right="0"/>
              <w:rPr>
                <w:i/>
                <w:iCs/>
                <w:color w:val="000000"/>
              </w:rPr>
            </w:pPr>
          </w:p>
        </w:tc>
      </w:tr>
      <w:tr w:rsidR="00160BA4" w14:paraId="0878AC34" w14:textId="77777777">
        <w:tc>
          <w:tcPr>
            <w:tcW w:w="4540" w:type="dxa"/>
          </w:tcPr>
          <w:p w14:paraId="0878AC31" w14:textId="77777777" w:rsidR="00160BA4" w:rsidRDefault="00F1140A">
            <w:pPr>
              <w:widowControl w:val="0"/>
              <w:spacing w:line="240" w:lineRule="auto"/>
              <w:ind w:right="0"/>
              <w:rPr>
                <w:color w:val="000000"/>
              </w:rPr>
            </w:pPr>
            <w:r>
              <w:rPr>
                <w:color w:val="000000"/>
              </w:rPr>
              <w:t>6.2.2.1 Affichage du texte en temps réel</w:t>
            </w:r>
          </w:p>
        </w:tc>
        <w:tc>
          <w:tcPr>
            <w:tcW w:w="2440" w:type="dxa"/>
          </w:tcPr>
          <w:p w14:paraId="0878AC32" w14:textId="77777777" w:rsidR="00160BA4" w:rsidRDefault="00160BA4">
            <w:pPr>
              <w:widowControl w:val="0"/>
              <w:spacing w:line="240" w:lineRule="auto"/>
              <w:ind w:right="0"/>
              <w:rPr>
                <w:color w:val="000000"/>
              </w:rPr>
            </w:pPr>
          </w:p>
        </w:tc>
        <w:tc>
          <w:tcPr>
            <w:tcW w:w="3480" w:type="dxa"/>
          </w:tcPr>
          <w:p w14:paraId="0878AC33" w14:textId="77777777" w:rsidR="00160BA4" w:rsidRDefault="00160BA4">
            <w:pPr>
              <w:widowControl w:val="0"/>
              <w:spacing w:line="240" w:lineRule="auto"/>
              <w:ind w:right="0"/>
              <w:rPr>
                <w:i/>
                <w:iCs/>
                <w:color w:val="000000"/>
              </w:rPr>
            </w:pPr>
          </w:p>
        </w:tc>
      </w:tr>
      <w:tr w:rsidR="00160BA4" w14:paraId="0878AC38" w14:textId="77777777">
        <w:tc>
          <w:tcPr>
            <w:tcW w:w="4540" w:type="dxa"/>
          </w:tcPr>
          <w:p w14:paraId="0878AC35" w14:textId="77777777" w:rsidR="00160BA4" w:rsidRDefault="00F1140A">
            <w:pPr>
              <w:widowControl w:val="0"/>
              <w:spacing w:line="240" w:lineRule="auto"/>
              <w:ind w:right="0"/>
              <w:rPr>
                <w:color w:val="000000"/>
              </w:rPr>
            </w:pPr>
            <w:r>
              <w:rPr>
                <w:color w:val="000000"/>
              </w:rPr>
              <w:t>6.2.2.2 Sens émission et réception déterminable par programme</w:t>
            </w:r>
          </w:p>
        </w:tc>
        <w:tc>
          <w:tcPr>
            <w:tcW w:w="2440" w:type="dxa"/>
          </w:tcPr>
          <w:p w14:paraId="0878AC36" w14:textId="77777777" w:rsidR="00160BA4" w:rsidRDefault="00F1140A">
            <w:pPr>
              <w:widowControl w:val="0"/>
              <w:spacing w:line="240" w:lineRule="auto"/>
              <w:ind w:right="0"/>
              <w:rPr>
                <w:color w:val="000000"/>
              </w:rPr>
            </w:pPr>
            <w:r>
              <w:rPr>
                <w:color w:val="000000"/>
              </w:rPr>
              <w:t>Non Applicable</w:t>
            </w:r>
          </w:p>
        </w:tc>
        <w:tc>
          <w:tcPr>
            <w:tcW w:w="3480" w:type="dxa"/>
          </w:tcPr>
          <w:p w14:paraId="0878AC37" w14:textId="77777777" w:rsidR="00160BA4" w:rsidRDefault="00160BA4">
            <w:pPr>
              <w:widowControl w:val="0"/>
              <w:spacing w:line="240" w:lineRule="auto"/>
              <w:ind w:right="0"/>
              <w:rPr>
                <w:color w:val="000000"/>
              </w:rPr>
            </w:pPr>
          </w:p>
        </w:tc>
      </w:tr>
      <w:tr w:rsidR="00160BA4" w14:paraId="0878AC3C" w14:textId="77777777">
        <w:tc>
          <w:tcPr>
            <w:tcW w:w="4540" w:type="dxa"/>
          </w:tcPr>
          <w:p w14:paraId="0878AC39" w14:textId="77777777" w:rsidR="00160BA4" w:rsidRDefault="00F1140A">
            <w:pPr>
              <w:widowControl w:val="0"/>
              <w:spacing w:line="240" w:lineRule="auto"/>
              <w:ind w:right="0"/>
              <w:rPr>
                <w:color w:val="000000"/>
              </w:rPr>
            </w:pPr>
            <w:r>
              <w:rPr>
                <w:color w:val="000000"/>
              </w:rPr>
              <w:t>6.2.2.3 Identification du locuteur</w:t>
            </w:r>
          </w:p>
        </w:tc>
        <w:tc>
          <w:tcPr>
            <w:tcW w:w="2440" w:type="dxa"/>
          </w:tcPr>
          <w:p w14:paraId="0878AC3A" w14:textId="77777777" w:rsidR="00160BA4" w:rsidRDefault="00F1140A">
            <w:pPr>
              <w:widowControl w:val="0"/>
              <w:spacing w:line="240" w:lineRule="auto"/>
              <w:ind w:right="0"/>
              <w:rPr>
                <w:color w:val="000000"/>
              </w:rPr>
            </w:pPr>
            <w:r>
              <w:rPr>
                <w:color w:val="000000"/>
              </w:rPr>
              <w:t xml:space="preserve">Non </w:t>
            </w:r>
            <w:r>
              <w:rPr>
                <w:color w:val="000000"/>
              </w:rPr>
              <w:t>Applicable</w:t>
            </w:r>
          </w:p>
        </w:tc>
        <w:tc>
          <w:tcPr>
            <w:tcW w:w="3480" w:type="dxa"/>
          </w:tcPr>
          <w:p w14:paraId="0878AC3B" w14:textId="77777777" w:rsidR="00160BA4" w:rsidRDefault="00160BA4">
            <w:pPr>
              <w:widowControl w:val="0"/>
              <w:spacing w:line="240" w:lineRule="auto"/>
              <w:ind w:right="0"/>
              <w:rPr>
                <w:color w:val="000000"/>
              </w:rPr>
            </w:pPr>
          </w:p>
        </w:tc>
      </w:tr>
      <w:tr w:rsidR="00160BA4" w14:paraId="0878AC40" w14:textId="77777777">
        <w:tc>
          <w:tcPr>
            <w:tcW w:w="4540" w:type="dxa"/>
          </w:tcPr>
          <w:p w14:paraId="0878AC3D" w14:textId="77777777" w:rsidR="00160BA4" w:rsidRDefault="00F1140A">
            <w:pPr>
              <w:widowControl w:val="0"/>
              <w:spacing w:line="240" w:lineRule="auto"/>
              <w:ind w:right="0"/>
              <w:rPr>
                <w:color w:val="000000"/>
              </w:rPr>
            </w:pPr>
            <w:r>
              <w:rPr>
                <w:color w:val="000000"/>
              </w:rPr>
              <w:t>6.2.2.4 Indicateur visuel d’audio avec transcription en temps réel (RTT)</w:t>
            </w:r>
          </w:p>
        </w:tc>
        <w:tc>
          <w:tcPr>
            <w:tcW w:w="2440" w:type="dxa"/>
          </w:tcPr>
          <w:p w14:paraId="0878AC3E" w14:textId="77777777" w:rsidR="00160BA4" w:rsidRDefault="00F1140A">
            <w:pPr>
              <w:widowControl w:val="0"/>
              <w:spacing w:line="240" w:lineRule="auto"/>
              <w:ind w:right="0"/>
              <w:rPr>
                <w:color w:val="000000"/>
              </w:rPr>
            </w:pPr>
            <w:r>
              <w:rPr>
                <w:color w:val="000000"/>
              </w:rPr>
              <w:t>Non Applicable</w:t>
            </w:r>
          </w:p>
        </w:tc>
        <w:tc>
          <w:tcPr>
            <w:tcW w:w="3480" w:type="dxa"/>
          </w:tcPr>
          <w:p w14:paraId="0878AC3F" w14:textId="77777777" w:rsidR="00160BA4" w:rsidRDefault="00160BA4">
            <w:pPr>
              <w:widowControl w:val="0"/>
              <w:spacing w:line="240" w:lineRule="auto"/>
              <w:ind w:right="0"/>
              <w:rPr>
                <w:color w:val="000000"/>
              </w:rPr>
            </w:pPr>
          </w:p>
        </w:tc>
      </w:tr>
      <w:tr w:rsidR="00160BA4" w14:paraId="0878AC44" w14:textId="77777777">
        <w:tc>
          <w:tcPr>
            <w:tcW w:w="4540" w:type="dxa"/>
          </w:tcPr>
          <w:p w14:paraId="0878AC41" w14:textId="77777777" w:rsidR="00160BA4" w:rsidRDefault="00F1140A">
            <w:pPr>
              <w:widowControl w:val="0"/>
              <w:spacing w:line="240" w:lineRule="auto"/>
              <w:ind w:right="0"/>
              <w:rPr>
                <w:color w:val="000000"/>
              </w:rPr>
            </w:pPr>
            <w:r>
              <w:rPr>
                <w:color w:val="000000"/>
              </w:rPr>
              <w:t>6.2.3 Interopérabilité</w:t>
            </w:r>
          </w:p>
        </w:tc>
        <w:tc>
          <w:tcPr>
            <w:tcW w:w="2440" w:type="dxa"/>
          </w:tcPr>
          <w:p w14:paraId="0878AC42" w14:textId="77777777" w:rsidR="00160BA4" w:rsidRDefault="00F1140A">
            <w:pPr>
              <w:widowControl w:val="0"/>
              <w:spacing w:line="240" w:lineRule="auto"/>
              <w:ind w:right="0"/>
              <w:rPr>
                <w:color w:val="000000"/>
              </w:rPr>
            </w:pPr>
            <w:r>
              <w:rPr>
                <w:color w:val="000000"/>
              </w:rPr>
              <w:t>Non Applicable</w:t>
            </w:r>
          </w:p>
        </w:tc>
        <w:tc>
          <w:tcPr>
            <w:tcW w:w="3480" w:type="dxa"/>
          </w:tcPr>
          <w:p w14:paraId="0878AC43" w14:textId="77777777" w:rsidR="00160BA4" w:rsidRDefault="00160BA4">
            <w:pPr>
              <w:widowControl w:val="0"/>
              <w:spacing w:line="240" w:lineRule="auto"/>
              <w:ind w:right="0"/>
              <w:rPr>
                <w:color w:val="000000"/>
              </w:rPr>
            </w:pPr>
          </w:p>
        </w:tc>
      </w:tr>
      <w:tr w:rsidR="00160BA4" w14:paraId="0878AC48" w14:textId="77777777">
        <w:tc>
          <w:tcPr>
            <w:tcW w:w="4540" w:type="dxa"/>
          </w:tcPr>
          <w:p w14:paraId="0878AC45" w14:textId="77777777" w:rsidR="00160BA4" w:rsidRDefault="00F1140A">
            <w:pPr>
              <w:widowControl w:val="0"/>
              <w:spacing w:line="240" w:lineRule="auto"/>
              <w:ind w:right="0"/>
              <w:rPr>
                <w:color w:val="000000"/>
              </w:rPr>
            </w:pPr>
            <w:r>
              <w:rPr>
                <w:color w:val="000000"/>
              </w:rPr>
              <w:t>6.2.4 Réactivité du texte en temps réel</w:t>
            </w:r>
          </w:p>
        </w:tc>
        <w:tc>
          <w:tcPr>
            <w:tcW w:w="2440" w:type="dxa"/>
          </w:tcPr>
          <w:p w14:paraId="0878AC46" w14:textId="77777777" w:rsidR="00160BA4" w:rsidRDefault="00F1140A">
            <w:pPr>
              <w:widowControl w:val="0"/>
              <w:spacing w:line="240" w:lineRule="auto"/>
              <w:ind w:right="0"/>
              <w:rPr>
                <w:color w:val="000000"/>
              </w:rPr>
            </w:pPr>
            <w:r>
              <w:rPr>
                <w:color w:val="000000"/>
              </w:rPr>
              <w:t>Non Applicable</w:t>
            </w:r>
          </w:p>
        </w:tc>
        <w:tc>
          <w:tcPr>
            <w:tcW w:w="3480" w:type="dxa"/>
          </w:tcPr>
          <w:p w14:paraId="0878AC47" w14:textId="77777777" w:rsidR="00160BA4" w:rsidRDefault="00160BA4">
            <w:pPr>
              <w:widowControl w:val="0"/>
              <w:spacing w:line="240" w:lineRule="auto"/>
              <w:ind w:right="0"/>
              <w:rPr>
                <w:color w:val="000000"/>
              </w:rPr>
            </w:pPr>
          </w:p>
        </w:tc>
      </w:tr>
      <w:tr w:rsidR="00160BA4" w14:paraId="0878AC4C" w14:textId="77777777">
        <w:tc>
          <w:tcPr>
            <w:tcW w:w="4540" w:type="dxa"/>
          </w:tcPr>
          <w:p w14:paraId="0878AC49" w14:textId="77777777" w:rsidR="00160BA4" w:rsidRDefault="00F1140A">
            <w:pPr>
              <w:widowControl w:val="0"/>
              <w:spacing w:line="240" w:lineRule="auto"/>
              <w:ind w:right="0"/>
              <w:rPr>
                <w:color w:val="57606A"/>
              </w:rPr>
            </w:pPr>
            <w:r>
              <w:rPr>
                <w:color w:val="000000"/>
              </w:rPr>
              <w:lastRenderedPageBreak/>
              <w:t>6.3 Identification de l’appelant</w:t>
            </w:r>
          </w:p>
        </w:tc>
        <w:tc>
          <w:tcPr>
            <w:tcW w:w="2440" w:type="dxa"/>
          </w:tcPr>
          <w:p w14:paraId="0878AC4A" w14:textId="77777777" w:rsidR="00160BA4" w:rsidRDefault="00F1140A">
            <w:pPr>
              <w:widowControl w:val="0"/>
              <w:spacing w:line="240" w:lineRule="auto"/>
              <w:ind w:right="0"/>
            </w:pPr>
            <w:r>
              <w:t xml:space="preserve">Non </w:t>
            </w:r>
            <w:r>
              <w:t>Applicable</w:t>
            </w:r>
          </w:p>
        </w:tc>
        <w:tc>
          <w:tcPr>
            <w:tcW w:w="3480" w:type="dxa"/>
          </w:tcPr>
          <w:p w14:paraId="0878AC4B" w14:textId="77777777" w:rsidR="00160BA4" w:rsidRDefault="00160BA4">
            <w:pPr>
              <w:widowControl w:val="0"/>
              <w:spacing w:line="240" w:lineRule="auto"/>
              <w:ind w:right="0"/>
            </w:pPr>
          </w:p>
        </w:tc>
      </w:tr>
      <w:tr w:rsidR="00160BA4" w14:paraId="0878AC50" w14:textId="77777777">
        <w:tc>
          <w:tcPr>
            <w:tcW w:w="4540" w:type="dxa"/>
          </w:tcPr>
          <w:p w14:paraId="0878AC4D" w14:textId="77777777" w:rsidR="00160BA4" w:rsidRDefault="00F1140A">
            <w:pPr>
              <w:widowControl w:val="0"/>
              <w:spacing w:line="240" w:lineRule="auto"/>
              <w:ind w:right="0"/>
              <w:rPr>
                <w:color w:val="000000"/>
              </w:rPr>
            </w:pPr>
            <w:r>
              <w:rPr>
                <w:color w:val="000000"/>
              </w:rPr>
              <w:t>6.4 Alternatives aux services vocaux</w:t>
            </w:r>
          </w:p>
        </w:tc>
        <w:tc>
          <w:tcPr>
            <w:tcW w:w="2440" w:type="dxa"/>
          </w:tcPr>
          <w:p w14:paraId="0878AC4E" w14:textId="77777777" w:rsidR="00160BA4" w:rsidRDefault="00F1140A">
            <w:pPr>
              <w:widowControl w:val="0"/>
              <w:spacing w:line="240" w:lineRule="auto"/>
              <w:ind w:right="0"/>
            </w:pPr>
            <w:r>
              <w:t>Non Applicable</w:t>
            </w:r>
          </w:p>
        </w:tc>
        <w:tc>
          <w:tcPr>
            <w:tcW w:w="3480" w:type="dxa"/>
          </w:tcPr>
          <w:p w14:paraId="0878AC4F" w14:textId="77777777" w:rsidR="00160BA4" w:rsidRDefault="00160BA4">
            <w:pPr>
              <w:widowControl w:val="0"/>
              <w:spacing w:line="240" w:lineRule="auto"/>
              <w:ind w:right="0"/>
            </w:pPr>
          </w:p>
        </w:tc>
      </w:tr>
      <w:tr w:rsidR="00160BA4" w14:paraId="0878AC54" w14:textId="77777777">
        <w:tc>
          <w:tcPr>
            <w:tcW w:w="4540" w:type="dxa"/>
          </w:tcPr>
          <w:p w14:paraId="0878AC51" w14:textId="77777777" w:rsidR="00160BA4" w:rsidRDefault="00F1140A">
            <w:pPr>
              <w:widowControl w:val="0"/>
              <w:spacing w:line="240" w:lineRule="auto"/>
              <w:ind w:right="0"/>
              <w:rPr>
                <w:b/>
                <w:bCs/>
                <w:i/>
                <w:iCs/>
                <w:color w:val="000000"/>
              </w:rPr>
            </w:pPr>
            <w:r>
              <w:rPr>
                <w:b/>
                <w:bCs/>
                <w:i/>
                <w:iCs/>
                <w:color w:val="000000"/>
              </w:rPr>
              <w:t>6.5 Communication vidéo</w:t>
            </w:r>
          </w:p>
        </w:tc>
        <w:tc>
          <w:tcPr>
            <w:tcW w:w="2440" w:type="dxa"/>
          </w:tcPr>
          <w:p w14:paraId="0878AC52"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53"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58" w14:textId="77777777">
        <w:tc>
          <w:tcPr>
            <w:tcW w:w="4540" w:type="dxa"/>
          </w:tcPr>
          <w:p w14:paraId="0878AC55" w14:textId="77777777" w:rsidR="00160BA4" w:rsidRDefault="00F1140A">
            <w:pPr>
              <w:widowControl w:val="0"/>
              <w:spacing w:line="240" w:lineRule="auto"/>
              <w:ind w:right="0"/>
              <w:rPr>
                <w:color w:val="57606A"/>
              </w:rPr>
            </w:pPr>
            <w:r>
              <w:rPr>
                <w:b/>
                <w:bCs/>
                <w:i/>
                <w:iCs/>
                <w:color w:val="000000"/>
              </w:rPr>
              <w:t>6.5.1 Généralités (informatif)</w:t>
            </w:r>
          </w:p>
        </w:tc>
        <w:tc>
          <w:tcPr>
            <w:tcW w:w="2440" w:type="dxa"/>
          </w:tcPr>
          <w:p w14:paraId="0878AC56"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57"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5C" w14:textId="77777777">
        <w:trPr>
          <w:trHeight w:val="600"/>
        </w:trPr>
        <w:tc>
          <w:tcPr>
            <w:tcW w:w="4540" w:type="dxa"/>
          </w:tcPr>
          <w:p w14:paraId="0878AC59" w14:textId="77777777" w:rsidR="00160BA4" w:rsidRDefault="00F1140A">
            <w:pPr>
              <w:widowControl w:val="0"/>
              <w:spacing w:line="240" w:lineRule="auto"/>
              <w:ind w:right="0"/>
              <w:rPr>
                <w:color w:val="57606A"/>
              </w:rPr>
            </w:pPr>
            <w:r>
              <w:rPr>
                <w:color w:val="57606A"/>
              </w:rPr>
              <w:t>6.5.2 Résolution</w:t>
            </w:r>
          </w:p>
        </w:tc>
        <w:tc>
          <w:tcPr>
            <w:tcW w:w="2440" w:type="dxa"/>
          </w:tcPr>
          <w:p w14:paraId="0878AC5A" w14:textId="77777777" w:rsidR="00160BA4" w:rsidRDefault="00F1140A">
            <w:pPr>
              <w:widowControl w:val="0"/>
              <w:spacing w:line="240" w:lineRule="auto"/>
              <w:ind w:right="0"/>
            </w:pPr>
            <w:r>
              <w:t>Non Applicable</w:t>
            </w:r>
          </w:p>
        </w:tc>
        <w:tc>
          <w:tcPr>
            <w:tcW w:w="3480" w:type="dxa"/>
          </w:tcPr>
          <w:p w14:paraId="0878AC5B" w14:textId="77777777" w:rsidR="00160BA4" w:rsidRDefault="00160BA4">
            <w:pPr>
              <w:widowControl w:val="0"/>
              <w:spacing w:line="240" w:lineRule="auto"/>
              <w:ind w:right="0"/>
            </w:pPr>
          </w:p>
        </w:tc>
      </w:tr>
      <w:tr w:rsidR="00160BA4" w14:paraId="0878AC60" w14:textId="77777777">
        <w:trPr>
          <w:trHeight w:val="570"/>
        </w:trPr>
        <w:tc>
          <w:tcPr>
            <w:tcW w:w="4540" w:type="dxa"/>
          </w:tcPr>
          <w:p w14:paraId="0878AC5D" w14:textId="77777777" w:rsidR="00160BA4" w:rsidRDefault="00F1140A">
            <w:pPr>
              <w:widowControl w:val="0"/>
              <w:spacing w:line="240" w:lineRule="auto"/>
              <w:ind w:right="0"/>
              <w:rPr>
                <w:color w:val="57606A"/>
              </w:rPr>
            </w:pPr>
            <w:r>
              <w:rPr>
                <w:color w:val="57606A"/>
              </w:rPr>
              <w:t>6.5.3 Débit de trames</w:t>
            </w:r>
          </w:p>
        </w:tc>
        <w:tc>
          <w:tcPr>
            <w:tcW w:w="2440" w:type="dxa"/>
          </w:tcPr>
          <w:p w14:paraId="0878AC5E" w14:textId="77777777" w:rsidR="00160BA4" w:rsidRDefault="00F1140A">
            <w:pPr>
              <w:widowControl w:val="0"/>
              <w:spacing w:line="240" w:lineRule="auto"/>
              <w:ind w:right="0"/>
            </w:pPr>
            <w:r>
              <w:t>Non Applicable</w:t>
            </w:r>
          </w:p>
        </w:tc>
        <w:tc>
          <w:tcPr>
            <w:tcW w:w="3480" w:type="dxa"/>
          </w:tcPr>
          <w:p w14:paraId="0878AC5F" w14:textId="77777777" w:rsidR="00160BA4" w:rsidRDefault="00160BA4">
            <w:pPr>
              <w:widowControl w:val="0"/>
              <w:spacing w:line="240" w:lineRule="auto"/>
              <w:ind w:right="0"/>
            </w:pPr>
          </w:p>
        </w:tc>
      </w:tr>
      <w:tr w:rsidR="00160BA4" w14:paraId="0878AC64" w14:textId="77777777">
        <w:tc>
          <w:tcPr>
            <w:tcW w:w="4540" w:type="dxa"/>
          </w:tcPr>
          <w:p w14:paraId="0878AC61" w14:textId="77777777" w:rsidR="00160BA4" w:rsidRDefault="00F1140A">
            <w:pPr>
              <w:widowControl w:val="0"/>
              <w:spacing w:line="240" w:lineRule="auto"/>
              <w:ind w:right="0"/>
              <w:rPr>
                <w:color w:val="57606A"/>
              </w:rPr>
            </w:pPr>
            <w:r>
              <w:rPr>
                <w:color w:val="57606A"/>
              </w:rPr>
              <w:t>6.5.4 Synchronisation entre audio et vidéo</w:t>
            </w:r>
          </w:p>
        </w:tc>
        <w:tc>
          <w:tcPr>
            <w:tcW w:w="2440" w:type="dxa"/>
          </w:tcPr>
          <w:p w14:paraId="0878AC62" w14:textId="77777777" w:rsidR="00160BA4" w:rsidRDefault="00F1140A">
            <w:pPr>
              <w:widowControl w:val="0"/>
              <w:spacing w:line="240" w:lineRule="auto"/>
              <w:ind w:right="0"/>
            </w:pPr>
            <w:r>
              <w:t>Non Applicable</w:t>
            </w:r>
          </w:p>
        </w:tc>
        <w:tc>
          <w:tcPr>
            <w:tcW w:w="3480" w:type="dxa"/>
          </w:tcPr>
          <w:p w14:paraId="0878AC63" w14:textId="77777777" w:rsidR="00160BA4" w:rsidRDefault="00160BA4">
            <w:pPr>
              <w:widowControl w:val="0"/>
              <w:spacing w:line="240" w:lineRule="auto"/>
              <w:ind w:right="0"/>
            </w:pPr>
          </w:p>
        </w:tc>
      </w:tr>
      <w:tr w:rsidR="00160BA4" w14:paraId="0878AC68" w14:textId="77777777">
        <w:tc>
          <w:tcPr>
            <w:tcW w:w="4540" w:type="dxa"/>
          </w:tcPr>
          <w:p w14:paraId="0878AC65" w14:textId="77777777" w:rsidR="00160BA4" w:rsidRDefault="00F1140A">
            <w:pPr>
              <w:widowControl w:val="0"/>
              <w:spacing w:line="240" w:lineRule="auto"/>
              <w:ind w:right="0"/>
              <w:rPr>
                <w:color w:val="57606A"/>
              </w:rPr>
            </w:pPr>
            <w:r>
              <w:rPr>
                <w:color w:val="57606A"/>
              </w:rPr>
              <w:t>6.5.5 Indicateur visuel de l’audio avec la vidéo</w:t>
            </w:r>
          </w:p>
        </w:tc>
        <w:tc>
          <w:tcPr>
            <w:tcW w:w="2440" w:type="dxa"/>
          </w:tcPr>
          <w:p w14:paraId="0878AC66" w14:textId="77777777" w:rsidR="00160BA4" w:rsidRDefault="00F1140A">
            <w:pPr>
              <w:widowControl w:val="0"/>
              <w:spacing w:line="240" w:lineRule="auto"/>
              <w:ind w:right="0"/>
            </w:pPr>
            <w:r>
              <w:t>Non Applicable</w:t>
            </w:r>
          </w:p>
        </w:tc>
        <w:tc>
          <w:tcPr>
            <w:tcW w:w="3480" w:type="dxa"/>
          </w:tcPr>
          <w:p w14:paraId="0878AC67" w14:textId="77777777" w:rsidR="00160BA4" w:rsidRDefault="00160BA4">
            <w:pPr>
              <w:widowControl w:val="0"/>
              <w:spacing w:line="240" w:lineRule="auto"/>
              <w:ind w:right="0"/>
            </w:pPr>
          </w:p>
        </w:tc>
      </w:tr>
      <w:tr w:rsidR="00160BA4" w14:paraId="0878AC6C" w14:textId="77777777">
        <w:trPr>
          <w:trHeight w:val="790"/>
        </w:trPr>
        <w:tc>
          <w:tcPr>
            <w:tcW w:w="4540" w:type="dxa"/>
          </w:tcPr>
          <w:p w14:paraId="0878AC69" w14:textId="77777777" w:rsidR="00160BA4" w:rsidRDefault="00F1140A">
            <w:pPr>
              <w:widowControl w:val="0"/>
              <w:spacing w:line="240" w:lineRule="auto"/>
              <w:ind w:right="0"/>
              <w:rPr>
                <w:color w:val="57606A"/>
              </w:rPr>
            </w:pPr>
            <w:r>
              <w:rPr>
                <w:color w:val="57606A"/>
              </w:rPr>
              <w:t xml:space="preserve">6.5.6 </w:t>
            </w:r>
            <w:r>
              <w:rPr>
                <w:color w:val="57606A"/>
              </w:rPr>
              <w:t>Identification du locuteur lors d’une communication vidéo en langue des signes</w:t>
            </w:r>
          </w:p>
        </w:tc>
        <w:tc>
          <w:tcPr>
            <w:tcW w:w="2440" w:type="dxa"/>
          </w:tcPr>
          <w:p w14:paraId="0878AC6A" w14:textId="77777777" w:rsidR="00160BA4" w:rsidRDefault="00F1140A">
            <w:pPr>
              <w:widowControl w:val="0"/>
              <w:spacing w:line="240" w:lineRule="auto"/>
              <w:ind w:right="0"/>
            </w:pPr>
            <w:r>
              <w:t>Non Applicable</w:t>
            </w:r>
          </w:p>
        </w:tc>
        <w:tc>
          <w:tcPr>
            <w:tcW w:w="3480" w:type="dxa"/>
          </w:tcPr>
          <w:p w14:paraId="0878AC6B" w14:textId="77777777" w:rsidR="00160BA4" w:rsidRDefault="00160BA4">
            <w:pPr>
              <w:widowControl w:val="0"/>
              <w:spacing w:line="240" w:lineRule="auto"/>
              <w:ind w:right="0"/>
            </w:pPr>
          </w:p>
        </w:tc>
      </w:tr>
      <w:tr w:rsidR="00160BA4" w14:paraId="0878AC70" w14:textId="77777777">
        <w:tc>
          <w:tcPr>
            <w:tcW w:w="4540" w:type="dxa"/>
          </w:tcPr>
          <w:p w14:paraId="0878AC6D" w14:textId="77777777" w:rsidR="00160BA4" w:rsidRDefault="00F1140A">
            <w:pPr>
              <w:widowControl w:val="0"/>
              <w:spacing w:line="240" w:lineRule="auto"/>
              <w:ind w:right="0"/>
              <w:rPr>
                <w:color w:val="57606A"/>
              </w:rPr>
            </w:pPr>
            <w:r>
              <w:rPr>
                <w:color w:val="57606A"/>
              </w:rPr>
              <w:t>6.6 Alternatives aux services vidéo</w:t>
            </w:r>
          </w:p>
        </w:tc>
        <w:tc>
          <w:tcPr>
            <w:tcW w:w="2440" w:type="dxa"/>
          </w:tcPr>
          <w:p w14:paraId="0878AC6E" w14:textId="77777777" w:rsidR="00160BA4" w:rsidRDefault="00F1140A">
            <w:pPr>
              <w:widowControl w:val="0"/>
              <w:spacing w:line="240" w:lineRule="auto"/>
              <w:ind w:right="0"/>
              <w:rPr>
                <w:i/>
                <w:iCs/>
                <w:color w:val="000000"/>
              </w:rPr>
            </w:pPr>
            <w:r>
              <w:rPr>
                <w:i/>
                <w:iCs/>
                <w:color w:val="000000"/>
              </w:rPr>
              <w:t xml:space="preserve">Aucune saisie </w:t>
            </w:r>
            <w:r>
              <w:rPr>
                <w:i/>
                <w:iCs/>
                <w:color w:val="000000"/>
              </w:rPr>
              <w:lastRenderedPageBreak/>
              <w:t>requise</w:t>
            </w:r>
          </w:p>
        </w:tc>
        <w:tc>
          <w:tcPr>
            <w:tcW w:w="3480" w:type="dxa"/>
          </w:tcPr>
          <w:p w14:paraId="0878AC6F" w14:textId="77777777" w:rsidR="00160BA4" w:rsidRDefault="00F1140A">
            <w:pPr>
              <w:widowControl w:val="0"/>
              <w:spacing w:line="240" w:lineRule="auto"/>
              <w:ind w:right="0"/>
              <w:rPr>
                <w:i/>
                <w:iCs/>
                <w:color w:val="000000"/>
              </w:rPr>
            </w:pPr>
            <w:r>
              <w:rPr>
                <w:i/>
                <w:iCs/>
                <w:color w:val="000000"/>
              </w:rPr>
              <w:lastRenderedPageBreak/>
              <w:t>Aucune saisie requise</w:t>
            </w:r>
          </w:p>
        </w:tc>
      </w:tr>
    </w:tbl>
    <w:p w14:paraId="0878AC71" w14:textId="77777777" w:rsidR="00160BA4" w:rsidRDefault="00F1140A">
      <w:pPr>
        <w:pStyle w:val="Heading3"/>
        <w:ind w:right="0"/>
      </w:pPr>
      <w:bookmarkStart w:id="26" w:name="_rxole962dc1q" w:colFirst="0" w:colLast="0"/>
      <w:bookmarkEnd w:id="26"/>
      <w:r>
        <w:br w:type="page"/>
      </w:r>
    </w:p>
    <w:p w14:paraId="0878AC72" w14:textId="77777777" w:rsidR="00160BA4" w:rsidRDefault="00F1140A">
      <w:pPr>
        <w:pStyle w:val="Heading3"/>
        <w:keepNext w:val="0"/>
        <w:keepLines w:val="0"/>
        <w:spacing w:after="60"/>
        <w:ind w:right="0"/>
      </w:pPr>
      <w:bookmarkStart w:id="27" w:name="_f8uhiwtrglk0" w:colFirst="0" w:colLast="0"/>
      <w:bookmarkEnd w:id="27"/>
      <w:r>
        <w:lastRenderedPageBreak/>
        <w:t>Chapitre 7 : ICT avec capacités vidéo</w:t>
      </w:r>
    </w:p>
    <w:p w14:paraId="0878AC73" w14:textId="77777777" w:rsidR="00160BA4" w:rsidRDefault="00F1140A">
      <w:pPr>
        <w:ind w:right="0"/>
        <w:rPr>
          <w:color w:val="FFFFFF"/>
        </w:rPr>
      </w:pPr>
      <w:r>
        <w:t xml:space="preserve"> </w:t>
      </w:r>
    </w:p>
    <w:tbl>
      <w:tblPr>
        <w:tblStyle w:val="a1"/>
        <w:tblpPr w:leftFromText="180" w:rightFromText="180" w:topFromText="180" w:bottomFromText="180" w:vertAnchor="text" w:tblpX="-720"/>
        <w:tblW w:w="104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C77" w14:textId="77777777">
        <w:trPr>
          <w:tblHeader/>
        </w:trPr>
        <w:tc>
          <w:tcPr>
            <w:tcW w:w="4540" w:type="dxa"/>
          </w:tcPr>
          <w:p w14:paraId="0878AC74" w14:textId="77777777" w:rsidR="00160BA4" w:rsidRDefault="00F1140A">
            <w:pPr>
              <w:spacing w:line="240" w:lineRule="auto"/>
              <w:ind w:right="0"/>
              <w:rPr>
                <w:b/>
                <w:bCs/>
              </w:rPr>
            </w:pPr>
            <w:r>
              <w:rPr>
                <w:b/>
                <w:bCs/>
              </w:rPr>
              <w:lastRenderedPageBreak/>
              <w:t>Critère</w:t>
            </w:r>
          </w:p>
        </w:tc>
        <w:tc>
          <w:tcPr>
            <w:tcW w:w="2440" w:type="dxa"/>
          </w:tcPr>
          <w:p w14:paraId="0878AC75" w14:textId="77777777" w:rsidR="00160BA4" w:rsidRDefault="00F1140A">
            <w:pPr>
              <w:spacing w:line="240" w:lineRule="auto"/>
              <w:ind w:right="0"/>
              <w:rPr>
                <w:b/>
                <w:bCs/>
              </w:rPr>
            </w:pPr>
            <w:r>
              <w:rPr>
                <w:b/>
                <w:bCs/>
              </w:rPr>
              <w:t>État de conformité</w:t>
            </w:r>
          </w:p>
        </w:tc>
        <w:tc>
          <w:tcPr>
            <w:tcW w:w="3480" w:type="dxa"/>
          </w:tcPr>
          <w:p w14:paraId="0878AC76" w14:textId="77777777" w:rsidR="00160BA4" w:rsidRDefault="00F1140A">
            <w:pPr>
              <w:spacing w:line="240" w:lineRule="auto"/>
              <w:ind w:right="0"/>
              <w:rPr>
                <w:b/>
                <w:bCs/>
              </w:rPr>
            </w:pPr>
            <w:r>
              <w:rPr>
                <w:b/>
                <w:bCs/>
              </w:rPr>
              <w:t>Remarques et explications</w:t>
            </w:r>
          </w:p>
        </w:tc>
      </w:tr>
      <w:tr w:rsidR="00160BA4" w14:paraId="0878AC7B" w14:textId="77777777">
        <w:tc>
          <w:tcPr>
            <w:tcW w:w="4540" w:type="dxa"/>
          </w:tcPr>
          <w:p w14:paraId="0878AC78" w14:textId="77777777" w:rsidR="00160BA4" w:rsidRDefault="00F1140A">
            <w:pPr>
              <w:widowControl w:val="0"/>
              <w:spacing w:line="240" w:lineRule="auto"/>
              <w:ind w:right="0"/>
              <w:rPr>
                <w:b/>
                <w:bCs/>
                <w:i/>
                <w:iCs/>
                <w:color w:val="000000"/>
              </w:rPr>
            </w:pPr>
            <w:r>
              <w:rPr>
                <w:b/>
                <w:bCs/>
                <w:i/>
                <w:iCs/>
                <w:color w:val="000000"/>
              </w:rPr>
              <w:t>7.1 Technologie de traitement des sous-titres</w:t>
            </w:r>
          </w:p>
        </w:tc>
        <w:tc>
          <w:tcPr>
            <w:tcW w:w="2440" w:type="dxa"/>
          </w:tcPr>
          <w:p w14:paraId="0878AC79"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7A"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7F" w14:textId="77777777">
        <w:tc>
          <w:tcPr>
            <w:tcW w:w="4540" w:type="dxa"/>
          </w:tcPr>
          <w:p w14:paraId="0878AC7C" w14:textId="77777777" w:rsidR="00160BA4" w:rsidRDefault="00F1140A">
            <w:pPr>
              <w:widowControl w:val="0"/>
              <w:spacing w:line="240" w:lineRule="auto"/>
              <w:ind w:right="0"/>
              <w:rPr>
                <w:color w:val="000000"/>
              </w:rPr>
            </w:pPr>
            <w:r>
              <w:rPr>
                <w:color w:val="000000"/>
              </w:rPr>
              <w:t>7.1.1 Lecture avec sous-titres</w:t>
            </w:r>
          </w:p>
        </w:tc>
        <w:tc>
          <w:tcPr>
            <w:tcW w:w="2440" w:type="dxa"/>
          </w:tcPr>
          <w:p w14:paraId="0878AC7D" w14:textId="77777777" w:rsidR="00160BA4" w:rsidRDefault="00F1140A">
            <w:pPr>
              <w:widowControl w:val="0"/>
              <w:spacing w:line="240" w:lineRule="auto"/>
              <w:ind w:right="0"/>
              <w:rPr>
                <w:color w:val="000000"/>
              </w:rPr>
            </w:pPr>
            <w:r>
              <w:rPr>
                <w:color w:val="000000"/>
              </w:rPr>
              <w:t>Non Applicable</w:t>
            </w:r>
          </w:p>
        </w:tc>
        <w:tc>
          <w:tcPr>
            <w:tcW w:w="3480" w:type="dxa"/>
          </w:tcPr>
          <w:p w14:paraId="0878AC7E" w14:textId="77777777" w:rsidR="00160BA4" w:rsidRDefault="00160BA4">
            <w:pPr>
              <w:widowControl w:val="0"/>
              <w:spacing w:line="240" w:lineRule="auto"/>
              <w:ind w:right="0"/>
              <w:rPr>
                <w:color w:val="000000"/>
              </w:rPr>
            </w:pPr>
          </w:p>
        </w:tc>
      </w:tr>
      <w:tr w:rsidR="00160BA4" w14:paraId="0878AC83" w14:textId="77777777">
        <w:tc>
          <w:tcPr>
            <w:tcW w:w="4540" w:type="dxa"/>
          </w:tcPr>
          <w:p w14:paraId="0878AC80" w14:textId="77777777" w:rsidR="00160BA4" w:rsidRDefault="00F1140A">
            <w:pPr>
              <w:widowControl w:val="0"/>
              <w:spacing w:line="240" w:lineRule="auto"/>
              <w:ind w:right="0"/>
              <w:rPr>
                <w:color w:val="000000"/>
              </w:rPr>
            </w:pPr>
            <w:r>
              <w:rPr>
                <w:color w:val="000000"/>
              </w:rPr>
              <w:t>7.1.2 Synchronisation des sous-titres</w:t>
            </w:r>
          </w:p>
        </w:tc>
        <w:tc>
          <w:tcPr>
            <w:tcW w:w="2440" w:type="dxa"/>
          </w:tcPr>
          <w:p w14:paraId="0878AC81" w14:textId="77777777" w:rsidR="00160BA4" w:rsidRDefault="00F1140A">
            <w:pPr>
              <w:widowControl w:val="0"/>
              <w:spacing w:line="240" w:lineRule="auto"/>
              <w:ind w:right="0"/>
              <w:rPr>
                <w:color w:val="000000"/>
              </w:rPr>
            </w:pPr>
            <w:r>
              <w:rPr>
                <w:color w:val="000000"/>
              </w:rPr>
              <w:t xml:space="preserve">Non </w:t>
            </w:r>
            <w:r>
              <w:rPr>
                <w:color w:val="000000"/>
              </w:rPr>
              <w:t>Applicable</w:t>
            </w:r>
          </w:p>
        </w:tc>
        <w:tc>
          <w:tcPr>
            <w:tcW w:w="3480" w:type="dxa"/>
          </w:tcPr>
          <w:p w14:paraId="0878AC82" w14:textId="77777777" w:rsidR="00160BA4" w:rsidRDefault="00160BA4">
            <w:pPr>
              <w:widowControl w:val="0"/>
              <w:spacing w:line="240" w:lineRule="auto"/>
              <w:ind w:right="0"/>
              <w:rPr>
                <w:color w:val="000000"/>
              </w:rPr>
            </w:pPr>
          </w:p>
        </w:tc>
      </w:tr>
      <w:tr w:rsidR="00160BA4" w14:paraId="0878AC87" w14:textId="77777777">
        <w:tc>
          <w:tcPr>
            <w:tcW w:w="4540" w:type="dxa"/>
          </w:tcPr>
          <w:p w14:paraId="0878AC84" w14:textId="77777777" w:rsidR="00160BA4" w:rsidRDefault="00F1140A">
            <w:pPr>
              <w:widowControl w:val="0"/>
              <w:spacing w:line="240" w:lineRule="auto"/>
              <w:ind w:right="0"/>
              <w:rPr>
                <w:color w:val="000000"/>
              </w:rPr>
            </w:pPr>
            <w:r>
              <w:rPr>
                <w:color w:val="000000"/>
              </w:rPr>
              <w:t>7.1.3 Conservation des sous-titres</w:t>
            </w:r>
          </w:p>
        </w:tc>
        <w:tc>
          <w:tcPr>
            <w:tcW w:w="2440" w:type="dxa"/>
          </w:tcPr>
          <w:p w14:paraId="0878AC85" w14:textId="77777777" w:rsidR="00160BA4" w:rsidRDefault="00F1140A">
            <w:pPr>
              <w:widowControl w:val="0"/>
              <w:spacing w:line="240" w:lineRule="auto"/>
              <w:ind w:right="0"/>
            </w:pPr>
            <w:r>
              <w:t>Non Applicable</w:t>
            </w:r>
          </w:p>
        </w:tc>
        <w:tc>
          <w:tcPr>
            <w:tcW w:w="3480" w:type="dxa"/>
          </w:tcPr>
          <w:p w14:paraId="0878AC86" w14:textId="77777777" w:rsidR="00160BA4" w:rsidRDefault="00160BA4">
            <w:pPr>
              <w:widowControl w:val="0"/>
              <w:spacing w:line="240" w:lineRule="auto"/>
              <w:ind w:right="0"/>
            </w:pPr>
          </w:p>
        </w:tc>
      </w:tr>
      <w:tr w:rsidR="00160BA4" w14:paraId="0878AC8B" w14:textId="77777777">
        <w:trPr>
          <w:trHeight w:val="522"/>
        </w:trPr>
        <w:tc>
          <w:tcPr>
            <w:tcW w:w="4540" w:type="dxa"/>
          </w:tcPr>
          <w:p w14:paraId="0878AC88" w14:textId="77777777" w:rsidR="00160BA4" w:rsidRDefault="00F1140A">
            <w:pPr>
              <w:widowControl w:val="0"/>
              <w:spacing w:line="240" w:lineRule="auto"/>
              <w:ind w:right="0"/>
              <w:rPr>
                <w:color w:val="000000"/>
              </w:rPr>
            </w:pPr>
            <w:r>
              <w:rPr>
                <w:color w:val="000000"/>
              </w:rPr>
              <w:t>7.1.4 Caractéristiques des sous-titres</w:t>
            </w:r>
          </w:p>
        </w:tc>
        <w:tc>
          <w:tcPr>
            <w:tcW w:w="2440" w:type="dxa"/>
          </w:tcPr>
          <w:p w14:paraId="0878AC89" w14:textId="77777777" w:rsidR="00160BA4" w:rsidRDefault="00F1140A">
            <w:pPr>
              <w:widowControl w:val="0"/>
              <w:spacing w:line="240" w:lineRule="auto"/>
              <w:ind w:right="0"/>
            </w:pPr>
            <w:r>
              <w:t>Non Applicable</w:t>
            </w:r>
          </w:p>
        </w:tc>
        <w:tc>
          <w:tcPr>
            <w:tcW w:w="3480" w:type="dxa"/>
          </w:tcPr>
          <w:p w14:paraId="0878AC8A" w14:textId="77777777" w:rsidR="00160BA4" w:rsidRDefault="00160BA4">
            <w:pPr>
              <w:widowControl w:val="0"/>
              <w:spacing w:line="240" w:lineRule="auto"/>
              <w:ind w:right="0"/>
            </w:pPr>
          </w:p>
        </w:tc>
      </w:tr>
      <w:tr w:rsidR="00160BA4" w14:paraId="0878AC8F" w14:textId="77777777">
        <w:tc>
          <w:tcPr>
            <w:tcW w:w="4540" w:type="dxa"/>
          </w:tcPr>
          <w:p w14:paraId="0878AC8C" w14:textId="77777777" w:rsidR="00160BA4" w:rsidRDefault="00F1140A">
            <w:pPr>
              <w:widowControl w:val="0"/>
              <w:spacing w:line="240" w:lineRule="auto"/>
              <w:ind w:right="0"/>
              <w:rPr>
                <w:color w:val="000000"/>
              </w:rPr>
            </w:pPr>
            <w:r>
              <w:rPr>
                <w:color w:val="000000"/>
              </w:rPr>
              <w:t>7.1.5 Sous-titres oralisés</w:t>
            </w:r>
          </w:p>
        </w:tc>
        <w:tc>
          <w:tcPr>
            <w:tcW w:w="2440" w:type="dxa"/>
          </w:tcPr>
          <w:p w14:paraId="0878AC8D" w14:textId="77777777" w:rsidR="00160BA4" w:rsidRDefault="00F1140A">
            <w:pPr>
              <w:widowControl w:val="0"/>
              <w:spacing w:line="240" w:lineRule="auto"/>
              <w:ind w:right="0"/>
            </w:pPr>
            <w:r>
              <w:t>Non Applicable</w:t>
            </w:r>
          </w:p>
        </w:tc>
        <w:tc>
          <w:tcPr>
            <w:tcW w:w="3480" w:type="dxa"/>
          </w:tcPr>
          <w:p w14:paraId="0878AC8E" w14:textId="77777777" w:rsidR="00160BA4" w:rsidRDefault="00160BA4">
            <w:pPr>
              <w:widowControl w:val="0"/>
              <w:spacing w:line="240" w:lineRule="auto"/>
              <w:ind w:right="0"/>
              <w:rPr>
                <w:i/>
                <w:iCs/>
                <w:color w:val="000000"/>
              </w:rPr>
            </w:pPr>
          </w:p>
        </w:tc>
      </w:tr>
      <w:tr w:rsidR="00160BA4" w14:paraId="0878AC93" w14:textId="77777777">
        <w:tc>
          <w:tcPr>
            <w:tcW w:w="4540" w:type="dxa"/>
          </w:tcPr>
          <w:p w14:paraId="0878AC90" w14:textId="77777777" w:rsidR="00160BA4" w:rsidRDefault="00F1140A">
            <w:pPr>
              <w:widowControl w:val="0"/>
              <w:spacing w:line="240" w:lineRule="auto"/>
              <w:ind w:right="0"/>
              <w:rPr>
                <w:b/>
                <w:bCs/>
                <w:i/>
                <w:iCs/>
                <w:color w:val="000000"/>
              </w:rPr>
            </w:pPr>
            <w:r>
              <w:rPr>
                <w:b/>
                <w:bCs/>
                <w:i/>
                <w:iCs/>
                <w:color w:val="000000"/>
              </w:rPr>
              <w:t>7.2 Technologie d’audiodescription</w:t>
            </w:r>
          </w:p>
        </w:tc>
        <w:tc>
          <w:tcPr>
            <w:tcW w:w="2440" w:type="dxa"/>
          </w:tcPr>
          <w:p w14:paraId="0878AC91" w14:textId="77777777" w:rsidR="00160BA4" w:rsidRDefault="00F1140A">
            <w:pPr>
              <w:widowControl w:val="0"/>
              <w:spacing w:line="240" w:lineRule="auto"/>
              <w:ind w:right="0"/>
              <w:rPr>
                <w:i/>
                <w:iCs/>
              </w:rPr>
            </w:pPr>
            <w:r>
              <w:rPr>
                <w:i/>
                <w:iCs/>
              </w:rPr>
              <w:t>Cellule d’en-tête – aucune saisie requise</w:t>
            </w:r>
          </w:p>
        </w:tc>
        <w:tc>
          <w:tcPr>
            <w:tcW w:w="3480" w:type="dxa"/>
          </w:tcPr>
          <w:p w14:paraId="0878AC92" w14:textId="77777777" w:rsidR="00160BA4" w:rsidRDefault="00F1140A">
            <w:pPr>
              <w:widowControl w:val="0"/>
              <w:spacing w:line="240" w:lineRule="auto"/>
              <w:ind w:right="0"/>
              <w:rPr>
                <w:i/>
                <w:iCs/>
                <w:color w:val="000000"/>
              </w:rPr>
            </w:pPr>
            <w:r>
              <w:rPr>
                <w:i/>
                <w:iCs/>
                <w:color w:val="000000"/>
              </w:rPr>
              <w:t xml:space="preserve">Cellule </w:t>
            </w:r>
            <w:r>
              <w:rPr>
                <w:i/>
                <w:iCs/>
                <w:color w:val="000000"/>
              </w:rPr>
              <w:t>d’en-tête – aucune saisie requise</w:t>
            </w:r>
          </w:p>
        </w:tc>
      </w:tr>
      <w:tr w:rsidR="00160BA4" w14:paraId="0878AC97" w14:textId="77777777">
        <w:tc>
          <w:tcPr>
            <w:tcW w:w="4540" w:type="dxa"/>
          </w:tcPr>
          <w:p w14:paraId="0878AC94" w14:textId="77777777" w:rsidR="00160BA4" w:rsidRDefault="00F1140A">
            <w:pPr>
              <w:widowControl w:val="0"/>
              <w:spacing w:line="240" w:lineRule="auto"/>
              <w:ind w:right="0"/>
              <w:rPr>
                <w:color w:val="000000"/>
              </w:rPr>
            </w:pPr>
            <w:r>
              <w:rPr>
                <w:color w:val="000000"/>
              </w:rPr>
              <w:t>7.2.1 Lecture de l’audiodescription</w:t>
            </w:r>
          </w:p>
        </w:tc>
        <w:tc>
          <w:tcPr>
            <w:tcW w:w="2440" w:type="dxa"/>
          </w:tcPr>
          <w:p w14:paraId="0878AC95" w14:textId="77777777" w:rsidR="00160BA4" w:rsidRDefault="00F1140A">
            <w:pPr>
              <w:widowControl w:val="0"/>
              <w:spacing w:line="240" w:lineRule="auto"/>
              <w:ind w:right="0"/>
            </w:pPr>
            <w:r>
              <w:t>Non Applicable</w:t>
            </w:r>
          </w:p>
        </w:tc>
        <w:tc>
          <w:tcPr>
            <w:tcW w:w="3480" w:type="dxa"/>
          </w:tcPr>
          <w:p w14:paraId="0878AC96" w14:textId="77777777" w:rsidR="00160BA4" w:rsidRDefault="00160BA4">
            <w:pPr>
              <w:widowControl w:val="0"/>
              <w:spacing w:line="240" w:lineRule="auto"/>
              <w:ind w:right="0"/>
              <w:rPr>
                <w:i/>
                <w:iCs/>
                <w:color w:val="000000"/>
              </w:rPr>
            </w:pPr>
          </w:p>
        </w:tc>
      </w:tr>
      <w:tr w:rsidR="00160BA4" w14:paraId="0878AC9B" w14:textId="77777777">
        <w:trPr>
          <w:trHeight w:val="600"/>
        </w:trPr>
        <w:tc>
          <w:tcPr>
            <w:tcW w:w="4540" w:type="dxa"/>
          </w:tcPr>
          <w:p w14:paraId="0878AC98" w14:textId="77777777" w:rsidR="00160BA4" w:rsidRDefault="00F1140A">
            <w:pPr>
              <w:widowControl w:val="0"/>
              <w:spacing w:line="240" w:lineRule="auto"/>
              <w:ind w:right="0"/>
              <w:rPr>
                <w:color w:val="000000"/>
              </w:rPr>
            </w:pPr>
            <w:r>
              <w:rPr>
                <w:color w:val="000000"/>
              </w:rPr>
              <w:t>7.2.2 Synchronisation de l’audiodescription</w:t>
            </w:r>
          </w:p>
        </w:tc>
        <w:tc>
          <w:tcPr>
            <w:tcW w:w="2440" w:type="dxa"/>
          </w:tcPr>
          <w:p w14:paraId="0878AC99" w14:textId="77777777" w:rsidR="00160BA4" w:rsidRDefault="00F1140A">
            <w:pPr>
              <w:widowControl w:val="0"/>
              <w:spacing w:line="240" w:lineRule="auto"/>
              <w:ind w:right="0"/>
            </w:pPr>
            <w:r>
              <w:t>Non Applicable</w:t>
            </w:r>
          </w:p>
        </w:tc>
        <w:tc>
          <w:tcPr>
            <w:tcW w:w="3480" w:type="dxa"/>
          </w:tcPr>
          <w:p w14:paraId="0878AC9A" w14:textId="77777777" w:rsidR="00160BA4" w:rsidRDefault="00160BA4">
            <w:pPr>
              <w:widowControl w:val="0"/>
              <w:spacing w:line="240" w:lineRule="auto"/>
              <w:ind w:right="0"/>
            </w:pPr>
          </w:p>
        </w:tc>
      </w:tr>
      <w:tr w:rsidR="00160BA4" w14:paraId="0878AC9F" w14:textId="77777777">
        <w:trPr>
          <w:trHeight w:val="570"/>
        </w:trPr>
        <w:tc>
          <w:tcPr>
            <w:tcW w:w="4540" w:type="dxa"/>
          </w:tcPr>
          <w:p w14:paraId="0878AC9C" w14:textId="77777777" w:rsidR="00160BA4" w:rsidRDefault="00F1140A">
            <w:pPr>
              <w:widowControl w:val="0"/>
              <w:spacing w:line="240" w:lineRule="auto"/>
              <w:ind w:right="0"/>
              <w:rPr>
                <w:color w:val="000000"/>
              </w:rPr>
            </w:pPr>
            <w:r>
              <w:rPr>
                <w:color w:val="000000"/>
              </w:rPr>
              <w:t>7.2.3 Conservation de l’audiodescription</w:t>
            </w:r>
          </w:p>
        </w:tc>
        <w:tc>
          <w:tcPr>
            <w:tcW w:w="2440" w:type="dxa"/>
          </w:tcPr>
          <w:p w14:paraId="0878AC9D" w14:textId="77777777" w:rsidR="00160BA4" w:rsidRDefault="00F1140A">
            <w:pPr>
              <w:widowControl w:val="0"/>
              <w:spacing w:line="240" w:lineRule="auto"/>
              <w:ind w:right="0"/>
            </w:pPr>
            <w:r>
              <w:t>Non Applicable</w:t>
            </w:r>
          </w:p>
        </w:tc>
        <w:tc>
          <w:tcPr>
            <w:tcW w:w="3480" w:type="dxa"/>
          </w:tcPr>
          <w:p w14:paraId="0878AC9E" w14:textId="77777777" w:rsidR="00160BA4" w:rsidRDefault="00160BA4">
            <w:pPr>
              <w:widowControl w:val="0"/>
              <w:spacing w:line="240" w:lineRule="auto"/>
              <w:ind w:right="0"/>
            </w:pPr>
          </w:p>
        </w:tc>
      </w:tr>
      <w:tr w:rsidR="00160BA4" w14:paraId="0878ACA4" w14:textId="77777777">
        <w:tc>
          <w:tcPr>
            <w:tcW w:w="4540" w:type="dxa"/>
          </w:tcPr>
          <w:p w14:paraId="0878ACA0" w14:textId="77777777" w:rsidR="00160BA4" w:rsidRDefault="00F1140A">
            <w:pPr>
              <w:widowControl w:val="0"/>
              <w:spacing w:line="240" w:lineRule="auto"/>
              <w:ind w:right="0"/>
              <w:rPr>
                <w:color w:val="000000"/>
              </w:rPr>
            </w:pPr>
            <w:r>
              <w:rPr>
                <w:color w:val="000000"/>
              </w:rPr>
              <w:lastRenderedPageBreak/>
              <w:t xml:space="preserve">7.3 Commandes utilisateur pour les </w:t>
            </w:r>
            <w:r>
              <w:rPr>
                <w:color w:val="000000"/>
              </w:rPr>
              <w:t>sous-titres et</w:t>
            </w:r>
          </w:p>
          <w:p w14:paraId="0878ACA1" w14:textId="77777777" w:rsidR="00160BA4" w:rsidRDefault="00F1140A">
            <w:pPr>
              <w:widowControl w:val="0"/>
              <w:spacing w:line="240" w:lineRule="auto"/>
              <w:ind w:right="0"/>
              <w:rPr>
                <w:color w:val="000000"/>
              </w:rPr>
            </w:pPr>
            <w:r>
              <w:rPr>
                <w:color w:val="000000"/>
              </w:rPr>
              <w:t>l’audiodescription</w:t>
            </w:r>
          </w:p>
        </w:tc>
        <w:tc>
          <w:tcPr>
            <w:tcW w:w="2440" w:type="dxa"/>
          </w:tcPr>
          <w:p w14:paraId="0878ACA2" w14:textId="77777777" w:rsidR="00160BA4" w:rsidRDefault="00F1140A">
            <w:pPr>
              <w:widowControl w:val="0"/>
              <w:spacing w:line="240" w:lineRule="auto"/>
              <w:ind w:right="0"/>
            </w:pPr>
            <w:r>
              <w:t>Non Applicable</w:t>
            </w:r>
          </w:p>
        </w:tc>
        <w:tc>
          <w:tcPr>
            <w:tcW w:w="3480" w:type="dxa"/>
          </w:tcPr>
          <w:p w14:paraId="0878ACA3" w14:textId="77777777" w:rsidR="00160BA4" w:rsidRDefault="00160BA4">
            <w:pPr>
              <w:widowControl w:val="0"/>
              <w:spacing w:line="240" w:lineRule="auto"/>
              <w:ind w:right="0"/>
            </w:pPr>
          </w:p>
        </w:tc>
      </w:tr>
    </w:tbl>
    <w:p w14:paraId="0878ACA5" w14:textId="77777777" w:rsidR="00160BA4" w:rsidRDefault="00160BA4">
      <w:pPr>
        <w:ind w:right="0"/>
        <w:rPr>
          <w:color w:val="FFFFFF"/>
        </w:rPr>
      </w:pPr>
    </w:p>
    <w:p w14:paraId="0878ACA6" w14:textId="77777777" w:rsidR="00160BA4" w:rsidRDefault="00F1140A">
      <w:pPr>
        <w:pStyle w:val="Heading3"/>
        <w:ind w:right="0"/>
      </w:pPr>
      <w:bookmarkStart w:id="28" w:name="_pgl7zv723vmr" w:colFirst="0" w:colLast="0"/>
      <w:bookmarkEnd w:id="28"/>
      <w:r>
        <w:br w:type="page"/>
      </w:r>
    </w:p>
    <w:p w14:paraId="0878ACA7" w14:textId="77777777" w:rsidR="00160BA4" w:rsidRDefault="00F1140A">
      <w:pPr>
        <w:pStyle w:val="Heading3"/>
        <w:keepNext w:val="0"/>
        <w:keepLines w:val="0"/>
        <w:spacing w:after="60"/>
        <w:ind w:right="0"/>
      </w:pPr>
      <w:bookmarkStart w:id="29" w:name="_xpsxc1gu3v9k" w:colFirst="0" w:colLast="0"/>
      <w:bookmarkEnd w:id="29"/>
      <w:r>
        <w:lastRenderedPageBreak/>
        <w:t>Chapitre 8 : Matériel</w:t>
      </w:r>
    </w:p>
    <w:p w14:paraId="0878ACA8" w14:textId="77777777" w:rsidR="00160BA4" w:rsidRDefault="00160BA4">
      <w:pPr>
        <w:ind w:right="0"/>
        <w:rPr>
          <w:color w:val="FFFFFF"/>
        </w:rPr>
      </w:pPr>
    </w:p>
    <w:tbl>
      <w:tblPr>
        <w:tblStyle w:val="a2"/>
        <w:tblpPr w:leftFromText="180" w:rightFromText="180" w:topFromText="180" w:bottomFromText="180" w:vertAnchor="text" w:tblpX="-720"/>
        <w:tblW w:w="104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CAC" w14:textId="77777777">
        <w:trPr>
          <w:tblHeader/>
        </w:trPr>
        <w:tc>
          <w:tcPr>
            <w:tcW w:w="4540" w:type="dxa"/>
          </w:tcPr>
          <w:p w14:paraId="0878ACA9" w14:textId="77777777" w:rsidR="00160BA4" w:rsidRDefault="00F1140A">
            <w:pPr>
              <w:spacing w:line="240" w:lineRule="auto"/>
              <w:ind w:right="0"/>
              <w:rPr>
                <w:b/>
                <w:bCs/>
              </w:rPr>
            </w:pPr>
            <w:r>
              <w:rPr>
                <w:b/>
                <w:bCs/>
              </w:rPr>
              <w:lastRenderedPageBreak/>
              <w:t>Critère</w:t>
            </w:r>
          </w:p>
        </w:tc>
        <w:tc>
          <w:tcPr>
            <w:tcW w:w="2440" w:type="dxa"/>
          </w:tcPr>
          <w:p w14:paraId="0878ACAA" w14:textId="77777777" w:rsidR="00160BA4" w:rsidRDefault="00F1140A">
            <w:pPr>
              <w:spacing w:line="240" w:lineRule="auto"/>
              <w:ind w:right="0"/>
              <w:rPr>
                <w:b/>
                <w:bCs/>
              </w:rPr>
            </w:pPr>
            <w:r>
              <w:rPr>
                <w:b/>
                <w:bCs/>
              </w:rPr>
              <w:t>État de conformité</w:t>
            </w:r>
          </w:p>
        </w:tc>
        <w:tc>
          <w:tcPr>
            <w:tcW w:w="3480" w:type="dxa"/>
          </w:tcPr>
          <w:p w14:paraId="0878ACAB" w14:textId="77777777" w:rsidR="00160BA4" w:rsidRDefault="00F1140A">
            <w:pPr>
              <w:spacing w:line="240" w:lineRule="auto"/>
              <w:ind w:right="0"/>
              <w:rPr>
                <w:b/>
                <w:bCs/>
              </w:rPr>
            </w:pPr>
            <w:r>
              <w:rPr>
                <w:b/>
                <w:bCs/>
              </w:rPr>
              <w:t>Remarques et explications</w:t>
            </w:r>
          </w:p>
        </w:tc>
      </w:tr>
      <w:tr w:rsidR="00160BA4" w14:paraId="0878ACB0" w14:textId="77777777">
        <w:tc>
          <w:tcPr>
            <w:tcW w:w="4540" w:type="dxa"/>
          </w:tcPr>
          <w:p w14:paraId="0878ACAD" w14:textId="77777777" w:rsidR="00160BA4" w:rsidRDefault="00F1140A">
            <w:pPr>
              <w:widowControl w:val="0"/>
              <w:spacing w:line="240" w:lineRule="auto"/>
              <w:ind w:right="0"/>
              <w:rPr>
                <w:b/>
                <w:bCs/>
                <w:i/>
                <w:iCs/>
                <w:color w:val="000000"/>
              </w:rPr>
            </w:pPr>
            <w:r>
              <w:rPr>
                <w:b/>
                <w:bCs/>
                <w:i/>
                <w:iCs/>
                <w:color w:val="000000"/>
              </w:rPr>
              <w:t>8.1.1 Généralités</w:t>
            </w:r>
          </w:p>
        </w:tc>
        <w:tc>
          <w:tcPr>
            <w:tcW w:w="2440" w:type="dxa"/>
          </w:tcPr>
          <w:p w14:paraId="0878ACAE"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AF"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B4" w14:textId="77777777">
        <w:tc>
          <w:tcPr>
            <w:tcW w:w="4540" w:type="dxa"/>
          </w:tcPr>
          <w:p w14:paraId="0878ACB1" w14:textId="77777777" w:rsidR="00160BA4" w:rsidRDefault="00F1140A">
            <w:pPr>
              <w:widowControl w:val="0"/>
              <w:spacing w:line="240" w:lineRule="auto"/>
              <w:ind w:right="0"/>
              <w:rPr>
                <w:color w:val="000000"/>
              </w:rPr>
            </w:pPr>
            <w:r>
              <w:rPr>
                <w:color w:val="000000"/>
              </w:rPr>
              <w:t xml:space="preserve">8.1.2 </w:t>
            </w:r>
            <w:r>
              <w:rPr>
                <w:color w:val="000000"/>
              </w:rPr>
              <w:t>Connexions standard</w:t>
            </w:r>
          </w:p>
        </w:tc>
        <w:tc>
          <w:tcPr>
            <w:tcW w:w="2440" w:type="dxa"/>
          </w:tcPr>
          <w:p w14:paraId="0878ACB2" w14:textId="77777777" w:rsidR="00160BA4" w:rsidRDefault="00F1140A">
            <w:pPr>
              <w:widowControl w:val="0"/>
              <w:spacing w:line="240" w:lineRule="auto"/>
              <w:ind w:right="0"/>
              <w:rPr>
                <w:color w:val="000000"/>
              </w:rPr>
            </w:pPr>
            <w:r>
              <w:rPr>
                <w:color w:val="000000"/>
              </w:rPr>
              <w:t>Non Applicable</w:t>
            </w:r>
          </w:p>
        </w:tc>
        <w:tc>
          <w:tcPr>
            <w:tcW w:w="3480" w:type="dxa"/>
          </w:tcPr>
          <w:p w14:paraId="0878ACB3" w14:textId="77777777" w:rsidR="00160BA4" w:rsidRDefault="00160BA4">
            <w:pPr>
              <w:widowControl w:val="0"/>
              <w:spacing w:line="240" w:lineRule="auto"/>
              <w:ind w:right="0"/>
              <w:rPr>
                <w:color w:val="000000"/>
              </w:rPr>
            </w:pPr>
          </w:p>
        </w:tc>
      </w:tr>
      <w:tr w:rsidR="00160BA4" w14:paraId="0878ACB8" w14:textId="77777777">
        <w:tc>
          <w:tcPr>
            <w:tcW w:w="4540" w:type="dxa"/>
          </w:tcPr>
          <w:p w14:paraId="0878ACB5" w14:textId="77777777" w:rsidR="00160BA4" w:rsidRDefault="00F1140A">
            <w:pPr>
              <w:widowControl w:val="0"/>
              <w:spacing w:line="240" w:lineRule="auto"/>
              <w:ind w:right="0"/>
              <w:rPr>
                <w:color w:val="000000"/>
              </w:rPr>
            </w:pPr>
            <w:r>
              <w:rPr>
                <w:color w:val="000000"/>
              </w:rPr>
              <w:t>8.1.3 Couleur</w:t>
            </w:r>
          </w:p>
        </w:tc>
        <w:tc>
          <w:tcPr>
            <w:tcW w:w="2440" w:type="dxa"/>
          </w:tcPr>
          <w:p w14:paraId="0878ACB6" w14:textId="77777777" w:rsidR="00160BA4" w:rsidRDefault="00F1140A">
            <w:pPr>
              <w:widowControl w:val="0"/>
              <w:spacing w:line="240" w:lineRule="auto"/>
              <w:ind w:right="0"/>
              <w:rPr>
                <w:color w:val="000000"/>
              </w:rPr>
            </w:pPr>
            <w:r>
              <w:rPr>
                <w:color w:val="000000"/>
              </w:rPr>
              <w:t>Non Applicable</w:t>
            </w:r>
          </w:p>
        </w:tc>
        <w:tc>
          <w:tcPr>
            <w:tcW w:w="3480" w:type="dxa"/>
          </w:tcPr>
          <w:p w14:paraId="0878ACB7" w14:textId="77777777" w:rsidR="00160BA4" w:rsidRDefault="00160BA4">
            <w:pPr>
              <w:widowControl w:val="0"/>
              <w:spacing w:line="240" w:lineRule="auto"/>
              <w:ind w:right="0"/>
              <w:rPr>
                <w:color w:val="000000"/>
              </w:rPr>
            </w:pPr>
          </w:p>
        </w:tc>
      </w:tr>
      <w:tr w:rsidR="00160BA4" w14:paraId="0878ACBC" w14:textId="77777777">
        <w:tc>
          <w:tcPr>
            <w:tcW w:w="4540" w:type="dxa"/>
          </w:tcPr>
          <w:p w14:paraId="0878ACB9" w14:textId="77777777" w:rsidR="00160BA4" w:rsidRDefault="00F1140A">
            <w:pPr>
              <w:widowControl w:val="0"/>
              <w:spacing w:line="240" w:lineRule="auto"/>
              <w:ind w:right="0"/>
              <w:rPr>
                <w:color w:val="000000"/>
              </w:rPr>
            </w:pPr>
            <w:r>
              <w:rPr>
                <w:b/>
                <w:bCs/>
                <w:i/>
                <w:iCs/>
                <w:color w:val="000000"/>
              </w:rPr>
              <w:t>8.2 Produits matériels avec sortie vocale</w:t>
            </w:r>
          </w:p>
        </w:tc>
        <w:tc>
          <w:tcPr>
            <w:tcW w:w="2440" w:type="dxa"/>
          </w:tcPr>
          <w:p w14:paraId="0878ACBA"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BB"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CC0" w14:textId="77777777">
        <w:trPr>
          <w:trHeight w:val="522"/>
        </w:trPr>
        <w:tc>
          <w:tcPr>
            <w:tcW w:w="4540" w:type="dxa"/>
          </w:tcPr>
          <w:p w14:paraId="0878ACBD" w14:textId="77777777" w:rsidR="00160BA4" w:rsidRDefault="00F1140A">
            <w:pPr>
              <w:widowControl w:val="0"/>
              <w:spacing w:line="240" w:lineRule="auto"/>
              <w:ind w:right="0"/>
              <w:rPr>
                <w:color w:val="000000"/>
              </w:rPr>
            </w:pPr>
            <w:r>
              <w:rPr>
                <w:color w:val="000000"/>
              </w:rPr>
              <w:t>8.2.1.1 Plage de volume vocal</w:t>
            </w:r>
          </w:p>
        </w:tc>
        <w:tc>
          <w:tcPr>
            <w:tcW w:w="2440" w:type="dxa"/>
          </w:tcPr>
          <w:p w14:paraId="0878ACBE" w14:textId="77777777" w:rsidR="00160BA4" w:rsidRDefault="00F1140A">
            <w:pPr>
              <w:widowControl w:val="0"/>
              <w:spacing w:line="240" w:lineRule="auto"/>
              <w:ind w:right="0"/>
            </w:pPr>
            <w:r>
              <w:t>Non Applicable</w:t>
            </w:r>
          </w:p>
        </w:tc>
        <w:tc>
          <w:tcPr>
            <w:tcW w:w="3480" w:type="dxa"/>
          </w:tcPr>
          <w:p w14:paraId="0878ACBF" w14:textId="77777777" w:rsidR="00160BA4" w:rsidRDefault="00160BA4">
            <w:pPr>
              <w:widowControl w:val="0"/>
              <w:spacing w:line="240" w:lineRule="auto"/>
              <w:ind w:right="0"/>
            </w:pPr>
          </w:p>
        </w:tc>
      </w:tr>
      <w:tr w:rsidR="00160BA4" w14:paraId="0878ACC4" w14:textId="77777777">
        <w:tc>
          <w:tcPr>
            <w:tcW w:w="4540" w:type="dxa"/>
          </w:tcPr>
          <w:p w14:paraId="0878ACC1" w14:textId="77777777" w:rsidR="00160BA4" w:rsidRDefault="00F1140A">
            <w:pPr>
              <w:widowControl w:val="0"/>
              <w:spacing w:line="240" w:lineRule="auto"/>
              <w:ind w:right="0"/>
              <w:rPr>
                <w:color w:val="000000"/>
              </w:rPr>
            </w:pPr>
            <w:r>
              <w:rPr>
                <w:color w:val="000000"/>
              </w:rPr>
              <w:t xml:space="preserve">8.2.1.2 </w:t>
            </w:r>
            <w:r>
              <w:rPr>
                <w:color w:val="000000"/>
              </w:rPr>
              <w:t>Réglage de volume incrémental</w:t>
            </w:r>
          </w:p>
        </w:tc>
        <w:tc>
          <w:tcPr>
            <w:tcW w:w="2440" w:type="dxa"/>
          </w:tcPr>
          <w:p w14:paraId="0878ACC2" w14:textId="77777777" w:rsidR="00160BA4" w:rsidRDefault="00F1140A">
            <w:pPr>
              <w:widowControl w:val="0"/>
              <w:spacing w:line="240" w:lineRule="auto"/>
              <w:ind w:right="0"/>
            </w:pPr>
            <w:r>
              <w:t>Non Applicable</w:t>
            </w:r>
          </w:p>
        </w:tc>
        <w:tc>
          <w:tcPr>
            <w:tcW w:w="3480" w:type="dxa"/>
          </w:tcPr>
          <w:p w14:paraId="0878ACC3" w14:textId="77777777" w:rsidR="00160BA4" w:rsidRDefault="00160BA4">
            <w:pPr>
              <w:widowControl w:val="0"/>
              <w:spacing w:line="240" w:lineRule="auto"/>
              <w:ind w:right="0"/>
              <w:rPr>
                <w:i/>
                <w:iCs/>
                <w:color w:val="000000"/>
              </w:rPr>
            </w:pPr>
          </w:p>
        </w:tc>
      </w:tr>
      <w:tr w:rsidR="00160BA4" w14:paraId="0878ACC8" w14:textId="77777777">
        <w:tc>
          <w:tcPr>
            <w:tcW w:w="4540" w:type="dxa"/>
          </w:tcPr>
          <w:p w14:paraId="0878ACC5" w14:textId="77777777" w:rsidR="00160BA4" w:rsidRDefault="00F1140A">
            <w:pPr>
              <w:widowControl w:val="0"/>
              <w:spacing w:line="240" w:lineRule="auto"/>
              <w:ind w:right="0"/>
              <w:rPr>
                <w:color w:val="000000"/>
              </w:rPr>
            </w:pPr>
            <w:r>
              <w:rPr>
                <w:color w:val="000000"/>
              </w:rPr>
              <w:t>8.2.2.1 Appareils à ligne fixe</w:t>
            </w:r>
          </w:p>
        </w:tc>
        <w:tc>
          <w:tcPr>
            <w:tcW w:w="2440" w:type="dxa"/>
          </w:tcPr>
          <w:p w14:paraId="0878ACC6" w14:textId="77777777" w:rsidR="00160BA4" w:rsidRDefault="00F1140A">
            <w:pPr>
              <w:widowControl w:val="0"/>
              <w:spacing w:line="240" w:lineRule="auto"/>
              <w:ind w:right="0"/>
            </w:pPr>
            <w:r>
              <w:t>Non Applicable</w:t>
            </w:r>
          </w:p>
        </w:tc>
        <w:tc>
          <w:tcPr>
            <w:tcW w:w="3480" w:type="dxa"/>
          </w:tcPr>
          <w:p w14:paraId="0878ACC7" w14:textId="77777777" w:rsidR="00160BA4" w:rsidRDefault="00160BA4">
            <w:pPr>
              <w:widowControl w:val="0"/>
              <w:spacing w:line="240" w:lineRule="auto"/>
              <w:ind w:right="0"/>
              <w:rPr>
                <w:i/>
                <w:iCs/>
                <w:color w:val="000000"/>
              </w:rPr>
            </w:pPr>
          </w:p>
        </w:tc>
      </w:tr>
      <w:tr w:rsidR="00160BA4" w14:paraId="0878ACCC" w14:textId="77777777">
        <w:trPr>
          <w:trHeight w:val="600"/>
        </w:trPr>
        <w:tc>
          <w:tcPr>
            <w:tcW w:w="4540" w:type="dxa"/>
          </w:tcPr>
          <w:p w14:paraId="0878ACC9" w14:textId="77777777" w:rsidR="00160BA4" w:rsidRDefault="00F1140A">
            <w:pPr>
              <w:widowControl w:val="0"/>
              <w:spacing w:line="240" w:lineRule="auto"/>
              <w:ind w:right="0"/>
              <w:rPr>
                <w:color w:val="000000"/>
              </w:rPr>
            </w:pPr>
            <w:r>
              <w:rPr>
                <w:color w:val="000000"/>
              </w:rPr>
              <w:t>8.2.2.2 Appareils de communication sans fil</w:t>
            </w:r>
          </w:p>
        </w:tc>
        <w:tc>
          <w:tcPr>
            <w:tcW w:w="2440" w:type="dxa"/>
          </w:tcPr>
          <w:p w14:paraId="0878ACCA" w14:textId="77777777" w:rsidR="00160BA4" w:rsidRDefault="00F1140A">
            <w:pPr>
              <w:widowControl w:val="0"/>
              <w:spacing w:line="240" w:lineRule="auto"/>
              <w:ind w:right="0"/>
            </w:pPr>
            <w:r>
              <w:t>Non Applicable</w:t>
            </w:r>
          </w:p>
        </w:tc>
        <w:tc>
          <w:tcPr>
            <w:tcW w:w="3480" w:type="dxa"/>
          </w:tcPr>
          <w:p w14:paraId="0878ACCB" w14:textId="77777777" w:rsidR="00160BA4" w:rsidRDefault="00160BA4">
            <w:pPr>
              <w:widowControl w:val="0"/>
              <w:spacing w:line="240" w:lineRule="auto"/>
              <w:ind w:right="0"/>
            </w:pPr>
          </w:p>
        </w:tc>
      </w:tr>
      <w:tr w:rsidR="00160BA4" w14:paraId="0878ACD0" w14:textId="77777777">
        <w:trPr>
          <w:trHeight w:val="570"/>
        </w:trPr>
        <w:tc>
          <w:tcPr>
            <w:tcW w:w="4540" w:type="dxa"/>
          </w:tcPr>
          <w:p w14:paraId="0878ACCD" w14:textId="77777777" w:rsidR="00160BA4" w:rsidRDefault="00F1140A">
            <w:pPr>
              <w:widowControl w:val="0"/>
              <w:spacing w:line="240" w:lineRule="auto"/>
              <w:ind w:right="0"/>
              <w:rPr>
                <w:color w:val="000000"/>
              </w:rPr>
            </w:pPr>
            <w:r>
              <w:rPr>
                <w:b/>
                <w:bCs/>
                <w:i/>
                <w:iCs/>
                <w:color w:val="000000"/>
              </w:rPr>
              <w:t>8.3 Accès physique à l’ICT</w:t>
            </w:r>
          </w:p>
        </w:tc>
        <w:tc>
          <w:tcPr>
            <w:tcW w:w="2440" w:type="dxa"/>
          </w:tcPr>
          <w:p w14:paraId="0878ACCE"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CCF" w14:textId="77777777" w:rsidR="00160BA4" w:rsidRDefault="00F1140A">
            <w:pPr>
              <w:widowControl w:val="0"/>
              <w:spacing w:line="240" w:lineRule="auto"/>
              <w:ind w:right="0"/>
              <w:rPr>
                <w:i/>
                <w:iCs/>
                <w:color w:val="000000"/>
              </w:rPr>
            </w:pPr>
            <w:r>
              <w:rPr>
                <w:i/>
                <w:iCs/>
                <w:color w:val="000000"/>
              </w:rPr>
              <w:t xml:space="preserve">Cellule d’en-tête – </w:t>
            </w:r>
            <w:r>
              <w:rPr>
                <w:i/>
                <w:iCs/>
                <w:color w:val="000000"/>
              </w:rPr>
              <w:t>aucune saisie requise</w:t>
            </w:r>
          </w:p>
        </w:tc>
      </w:tr>
      <w:tr w:rsidR="00160BA4" w14:paraId="0878ACD4" w14:textId="77777777">
        <w:tc>
          <w:tcPr>
            <w:tcW w:w="4540" w:type="dxa"/>
          </w:tcPr>
          <w:p w14:paraId="0878ACD1" w14:textId="77777777" w:rsidR="00160BA4" w:rsidRDefault="00F1140A">
            <w:pPr>
              <w:widowControl w:val="0"/>
              <w:spacing w:line="240" w:lineRule="auto"/>
              <w:ind w:right="0"/>
              <w:rPr>
                <w:color w:val="000000"/>
              </w:rPr>
            </w:pPr>
            <w:r>
              <w:rPr>
                <w:color w:val="000000"/>
              </w:rPr>
              <w:t>8.3.2.1 Accessibilité avant haute sans obstacle</w:t>
            </w:r>
          </w:p>
        </w:tc>
        <w:tc>
          <w:tcPr>
            <w:tcW w:w="2440" w:type="dxa"/>
          </w:tcPr>
          <w:p w14:paraId="0878ACD2" w14:textId="77777777" w:rsidR="00160BA4" w:rsidRDefault="00F1140A">
            <w:pPr>
              <w:widowControl w:val="0"/>
              <w:spacing w:line="240" w:lineRule="auto"/>
              <w:ind w:right="0"/>
            </w:pPr>
            <w:r>
              <w:t>Non Applicable</w:t>
            </w:r>
          </w:p>
        </w:tc>
        <w:tc>
          <w:tcPr>
            <w:tcW w:w="3480" w:type="dxa"/>
          </w:tcPr>
          <w:p w14:paraId="0878ACD3" w14:textId="77777777" w:rsidR="00160BA4" w:rsidRDefault="00160BA4">
            <w:pPr>
              <w:widowControl w:val="0"/>
              <w:spacing w:line="240" w:lineRule="auto"/>
              <w:ind w:right="0"/>
            </w:pPr>
          </w:p>
        </w:tc>
      </w:tr>
      <w:tr w:rsidR="00160BA4" w14:paraId="0878ACD8" w14:textId="77777777">
        <w:tc>
          <w:tcPr>
            <w:tcW w:w="4540" w:type="dxa"/>
          </w:tcPr>
          <w:p w14:paraId="0878ACD5" w14:textId="77777777" w:rsidR="00160BA4" w:rsidRDefault="00F1140A">
            <w:pPr>
              <w:widowControl w:val="0"/>
              <w:spacing w:line="240" w:lineRule="auto"/>
              <w:ind w:right="0"/>
              <w:rPr>
                <w:color w:val="000000"/>
              </w:rPr>
            </w:pPr>
            <w:r>
              <w:rPr>
                <w:color w:val="000000"/>
              </w:rPr>
              <w:lastRenderedPageBreak/>
              <w:t>8.3.2.2 Accessibilité avant basse sans obstacle</w:t>
            </w:r>
          </w:p>
        </w:tc>
        <w:tc>
          <w:tcPr>
            <w:tcW w:w="2440" w:type="dxa"/>
          </w:tcPr>
          <w:p w14:paraId="0878ACD6" w14:textId="77777777" w:rsidR="00160BA4" w:rsidRDefault="00F1140A">
            <w:pPr>
              <w:widowControl w:val="0"/>
              <w:spacing w:line="240" w:lineRule="auto"/>
              <w:ind w:right="0"/>
            </w:pPr>
            <w:r>
              <w:t>Non Applicable</w:t>
            </w:r>
          </w:p>
        </w:tc>
        <w:tc>
          <w:tcPr>
            <w:tcW w:w="3480" w:type="dxa"/>
          </w:tcPr>
          <w:p w14:paraId="0878ACD7" w14:textId="77777777" w:rsidR="00160BA4" w:rsidRDefault="00160BA4">
            <w:pPr>
              <w:widowControl w:val="0"/>
              <w:spacing w:line="240" w:lineRule="auto"/>
              <w:ind w:right="0"/>
            </w:pPr>
          </w:p>
        </w:tc>
      </w:tr>
      <w:tr w:rsidR="00160BA4" w14:paraId="0878ACDC" w14:textId="77777777">
        <w:tc>
          <w:tcPr>
            <w:tcW w:w="4540" w:type="dxa"/>
          </w:tcPr>
          <w:p w14:paraId="0878ACD9" w14:textId="77777777" w:rsidR="00160BA4" w:rsidRDefault="00F1140A">
            <w:pPr>
              <w:widowControl w:val="0"/>
              <w:spacing w:line="240" w:lineRule="auto"/>
              <w:ind w:right="0"/>
              <w:rPr>
                <w:color w:val="000000"/>
              </w:rPr>
            </w:pPr>
            <w:r>
              <w:rPr>
                <w:color w:val="000000"/>
              </w:rPr>
              <w:t>8.3.2.3.1 Dégagement au sol</w:t>
            </w:r>
          </w:p>
        </w:tc>
        <w:tc>
          <w:tcPr>
            <w:tcW w:w="2440" w:type="dxa"/>
          </w:tcPr>
          <w:p w14:paraId="0878ACDA" w14:textId="77777777" w:rsidR="00160BA4" w:rsidRDefault="00F1140A">
            <w:pPr>
              <w:widowControl w:val="0"/>
              <w:spacing w:line="240" w:lineRule="auto"/>
              <w:ind w:right="0"/>
            </w:pPr>
            <w:r>
              <w:t>Non Applicable</w:t>
            </w:r>
          </w:p>
        </w:tc>
        <w:tc>
          <w:tcPr>
            <w:tcW w:w="3480" w:type="dxa"/>
          </w:tcPr>
          <w:p w14:paraId="0878ACDB" w14:textId="77777777" w:rsidR="00160BA4" w:rsidRDefault="00160BA4">
            <w:pPr>
              <w:widowControl w:val="0"/>
              <w:spacing w:line="240" w:lineRule="auto"/>
              <w:ind w:right="0"/>
            </w:pPr>
          </w:p>
        </w:tc>
      </w:tr>
      <w:tr w:rsidR="00160BA4" w14:paraId="0878ACE0" w14:textId="77777777">
        <w:tc>
          <w:tcPr>
            <w:tcW w:w="4540" w:type="dxa"/>
          </w:tcPr>
          <w:p w14:paraId="0878ACDD" w14:textId="77777777" w:rsidR="00160BA4" w:rsidRDefault="00F1140A">
            <w:pPr>
              <w:widowControl w:val="0"/>
              <w:spacing w:line="240" w:lineRule="auto"/>
              <w:ind w:right="0"/>
              <w:rPr>
                <w:color w:val="000000"/>
              </w:rPr>
            </w:pPr>
            <w:r>
              <w:rPr>
                <w:color w:val="000000"/>
              </w:rPr>
              <w:t>8.3.2.3.2 Accessibilité avant avec obstacle (&lt; 510 mm)</w:t>
            </w:r>
          </w:p>
        </w:tc>
        <w:tc>
          <w:tcPr>
            <w:tcW w:w="2440" w:type="dxa"/>
          </w:tcPr>
          <w:p w14:paraId="0878ACDE" w14:textId="77777777" w:rsidR="00160BA4" w:rsidRDefault="00F1140A">
            <w:pPr>
              <w:widowControl w:val="0"/>
              <w:spacing w:line="240" w:lineRule="auto"/>
              <w:ind w:right="0"/>
            </w:pPr>
            <w:r>
              <w:t>Non Applicable</w:t>
            </w:r>
          </w:p>
        </w:tc>
        <w:tc>
          <w:tcPr>
            <w:tcW w:w="3480" w:type="dxa"/>
          </w:tcPr>
          <w:p w14:paraId="0878ACDF" w14:textId="77777777" w:rsidR="00160BA4" w:rsidRDefault="00160BA4">
            <w:pPr>
              <w:widowControl w:val="0"/>
              <w:spacing w:line="240" w:lineRule="auto"/>
              <w:ind w:right="0"/>
            </w:pPr>
          </w:p>
        </w:tc>
      </w:tr>
      <w:tr w:rsidR="00160BA4" w14:paraId="0878ACE4" w14:textId="77777777">
        <w:tc>
          <w:tcPr>
            <w:tcW w:w="4540" w:type="dxa"/>
          </w:tcPr>
          <w:p w14:paraId="0878ACE1" w14:textId="77777777" w:rsidR="00160BA4" w:rsidRDefault="00F1140A">
            <w:pPr>
              <w:widowControl w:val="0"/>
              <w:spacing w:line="240" w:lineRule="auto"/>
              <w:ind w:right="0"/>
              <w:rPr>
                <w:color w:val="000000"/>
              </w:rPr>
            </w:pPr>
            <w:r>
              <w:rPr>
                <w:color w:val="000000"/>
              </w:rPr>
              <w:t>8.3.2.3.3 Accessibilité avant avec obstacle (&lt; 635 mm)</w:t>
            </w:r>
          </w:p>
        </w:tc>
        <w:tc>
          <w:tcPr>
            <w:tcW w:w="2440" w:type="dxa"/>
          </w:tcPr>
          <w:p w14:paraId="0878ACE2" w14:textId="77777777" w:rsidR="00160BA4" w:rsidRDefault="00F1140A">
            <w:pPr>
              <w:widowControl w:val="0"/>
              <w:spacing w:line="240" w:lineRule="auto"/>
              <w:ind w:right="0"/>
            </w:pPr>
            <w:r>
              <w:t>Non Applicable</w:t>
            </w:r>
          </w:p>
        </w:tc>
        <w:tc>
          <w:tcPr>
            <w:tcW w:w="3480" w:type="dxa"/>
          </w:tcPr>
          <w:p w14:paraId="0878ACE3" w14:textId="77777777" w:rsidR="00160BA4" w:rsidRDefault="00160BA4">
            <w:pPr>
              <w:widowControl w:val="0"/>
              <w:spacing w:line="240" w:lineRule="auto"/>
              <w:ind w:right="0"/>
            </w:pPr>
          </w:p>
        </w:tc>
      </w:tr>
      <w:tr w:rsidR="00160BA4" w14:paraId="0878ACE8" w14:textId="77777777">
        <w:tc>
          <w:tcPr>
            <w:tcW w:w="4540" w:type="dxa"/>
          </w:tcPr>
          <w:p w14:paraId="0878ACE5" w14:textId="77777777" w:rsidR="00160BA4" w:rsidRDefault="00F1140A">
            <w:pPr>
              <w:widowControl w:val="0"/>
              <w:spacing w:line="240" w:lineRule="auto"/>
              <w:ind w:right="0"/>
              <w:rPr>
                <w:color w:val="000000"/>
              </w:rPr>
            </w:pPr>
            <w:r>
              <w:rPr>
                <w:color w:val="000000"/>
              </w:rPr>
              <w:t>8.3.2.4 Largeur de dégagement pour les genoux et les pieds</w:t>
            </w:r>
          </w:p>
        </w:tc>
        <w:tc>
          <w:tcPr>
            <w:tcW w:w="2440" w:type="dxa"/>
          </w:tcPr>
          <w:p w14:paraId="0878ACE6" w14:textId="77777777" w:rsidR="00160BA4" w:rsidRDefault="00F1140A">
            <w:pPr>
              <w:widowControl w:val="0"/>
              <w:spacing w:line="240" w:lineRule="auto"/>
              <w:ind w:right="0"/>
            </w:pPr>
            <w:r>
              <w:t>Non Applicable</w:t>
            </w:r>
          </w:p>
        </w:tc>
        <w:tc>
          <w:tcPr>
            <w:tcW w:w="3480" w:type="dxa"/>
          </w:tcPr>
          <w:p w14:paraId="0878ACE7" w14:textId="77777777" w:rsidR="00160BA4" w:rsidRDefault="00160BA4">
            <w:pPr>
              <w:widowControl w:val="0"/>
              <w:spacing w:line="240" w:lineRule="auto"/>
              <w:ind w:right="0"/>
            </w:pPr>
          </w:p>
        </w:tc>
      </w:tr>
      <w:tr w:rsidR="00160BA4" w14:paraId="0878ACEC" w14:textId="77777777">
        <w:tc>
          <w:tcPr>
            <w:tcW w:w="4540" w:type="dxa"/>
          </w:tcPr>
          <w:p w14:paraId="0878ACE9" w14:textId="77777777" w:rsidR="00160BA4" w:rsidRDefault="00F1140A">
            <w:pPr>
              <w:widowControl w:val="0"/>
              <w:spacing w:line="240" w:lineRule="auto"/>
              <w:ind w:right="0"/>
              <w:rPr>
                <w:color w:val="000000"/>
              </w:rPr>
            </w:pPr>
            <w:r>
              <w:rPr>
                <w:color w:val="000000"/>
              </w:rPr>
              <w:t>8.3.2.5 Dégagement pour les pieds</w:t>
            </w:r>
          </w:p>
        </w:tc>
        <w:tc>
          <w:tcPr>
            <w:tcW w:w="2440" w:type="dxa"/>
          </w:tcPr>
          <w:p w14:paraId="0878ACEA" w14:textId="77777777" w:rsidR="00160BA4" w:rsidRDefault="00F1140A">
            <w:pPr>
              <w:widowControl w:val="0"/>
              <w:spacing w:line="240" w:lineRule="auto"/>
              <w:ind w:right="0"/>
            </w:pPr>
            <w:r>
              <w:t>Non Applicable</w:t>
            </w:r>
          </w:p>
        </w:tc>
        <w:tc>
          <w:tcPr>
            <w:tcW w:w="3480" w:type="dxa"/>
          </w:tcPr>
          <w:p w14:paraId="0878ACEB" w14:textId="77777777" w:rsidR="00160BA4" w:rsidRDefault="00160BA4">
            <w:pPr>
              <w:widowControl w:val="0"/>
              <w:spacing w:line="240" w:lineRule="auto"/>
              <w:ind w:right="0"/>
            </w:pPr>
          </w:p>
        </w:tc>
      </w:tr>
      <w:tr w:rsidR="00160BA4" w14:paraId="0878ACF0" w14:textId="77777777">
        <w:tc>
          <w:tcPr>
            <w:tcW w:w="4540" w:type="dxa"/>
          </w:tcPr>
          <w:p w14:paraId="0878ACED" w14:textId="77777777" w:rsidR="00160BA4" w:rsidRDefault="00F1140A">
            <w:pPr>
              <w:widowControl w:val="0"/>
              <w:spacing w:line="240" w:lineRule="auto"/>
              <w:ind w:right="0"/>
              <w:rPr>
                <w:color w:val="000000"/>
              </w:rPr>
            </w:pPr>
            <w:r>
              <w:rPr>
                <w:color w:val="000000"/>
              </w:rPr>
              <w:t>8.3.2.6 Dégagement pour les genoux</w:t>
            </w:r>
          </w:p>
        </w:tc>
        <w:tc>
          <w:tcPr>
            <w:tcW w:w="2440" w:type="dxa"/>
          </w:tcPr>
          <w:p w14:paraId="0878ACEE" w14:textId="77777777" w:rsidR="00160BA4" w:rsidRDefault="00F1140A">
            <w:pPr>
              <w:widowControl w:val="0"/>
              <w:spacing w:line="240" w:lineRule="auto"/>
              <w:ind w:right="0"/>
            </w:pPr>
            <w:r>
              <w:t>Non Applicable</w:t>
            </w:r>
          </w:p>
        </w:tc>
        <w:tc>
          <w:tcPr>
            <w:tcW w:w="3480" w:type="dxa"/>
          </w:tcPr>
          <w:p w14:paraId="0878ACEF" w14:textId="77777777" w:rsidR="00160BA4" w:rsidRDefault="00160BA4">
            <w:pPr>
              <w:widowControl w:val="0"/>
              <w:spacing w:line="240" w:lineRule="auto"/>
              <w:ind w:right="0"/>
            </w:pPr>
          </w:p>
        </w:tc>
      </w:tr>
      <w:tr w:rsidR="00160BA4" w14:paraId="0878ACF4" w14:textId="77777777">
        <w:tc>
          <w:tcPr>
            <w:tcW w:w="4540" w:type="dxa"/>
          </w:tcPr>
          <w:p w14:paraId="0878ACF1" w14:textId="77777777" w:rsidR="00160BA4" w:rsidRDefault="00F1140A">
            <w:pPr>
              <w:widowControl w:val="0"/>
              <w:spacing w:line="240" w:lineRule="auto"/>
              <w:ind w:right="0"/>
              <w:rPr>
                <w:color w:val="000000"/>
              </w:rPr>
            </w:pPr>
            <w:r>
              <w:rPr>
                <w:color w:val="000000"/>
              </w:rPr>
              <w:t>8.3.3.1 Accessibilité latérale haute sans obstacle</w:t>
            </w:r>
          </w:p>
        </w:tc>
        <w:tc>
          <w:tcPr>
            <w:tcW w:w="2440" w:type="dxa"/>
          </w:tcPr>
          <w:p w14:paraId="0878ACF2" w14:textId="77777777" w:rsidR="00160BA4" w:rsidRDefault="00F1140A">
            <w:pPr>
              <w:widowControl w:val="0"/>
              <w:spacing w:line="240" w:lineRule="auto"/>
              <w:ind w:right="0"/>
            </w:pPr>
            <w:r>
              <w:t>Non Applicable</w:t>
            </w:r>
          </w:p>
        </w:tc>
        <w:tc>
          <w:tcPr>
            <w:tcW w:w="3480" w:type="dxa"/>
          </w:tcPr>
          <w:p w14:paraId="0878ACF3" w14:textId="77777777" w:rsidR="00160BA4" w:rsidRDefault="00160BA4">
            <w:pPr>
              <w:widowControl w:val="0"/>
              <w:spacing w:line="240" w:lineRule="auto"/>
              <w:ind w:right="0"/>
            </w:pPr>
          </w:p>
        </w:tc>
      </w:tr>
      <w:tr w:rsidR="00160BA4" w14:paraId="0878ACF8" w14:textId="77777777">
        <w:tc>
          <w:tcPr>
            <w:tcW w:w="4540" w:type="dxa"/>
          </w:tcPr>
          <w:p w14:paraId="0878ACF5" w14:textId="77777777" w:rsidR="00160BA4" w:rsidRDefault="00F1140A">
            <w:pPr>
              <w:widowControl w:val="0"/>
              <w:spacing w:line="240" w:lineRule="auto"/>
              <w:ind w:right="0"/>
              <w:rPr>
                <w:color w:val="000000"/>
              </w:rPr>
            </w:pPr>
            <w:r>
              <w:rPr>
                <w:color w:val="000000"/>
              </w:rPr>
              <w:t>8.3.3.2 Accessibilité latérale basse sans obstacle</w:t>
            </w:r>
          </w:p>
        </w:tc>
        <w:tc>
          <w:tcPr>
            <w:tcW w:w="2440" w:type="dxa"/>
          </w:tcPr>
          <w:p w14:paraId="0878ACF6" w14:textId="77777777" w:rsidR="00160BA4" w:rsidRDefault="00F1140A">
            <w:pPr>
              <w:widowControl w:val="0"/>
              <w:spacing w:line="240" w:lineRule="auto"/>
              <w:ind w:right="0"/>
            </w:pPr>
            <w:r>
              <w:t>Non Applicable</w:t>
            </w:r>
          </w:p>
        </w:tc>
        <w:tc>
          <w:tcPr>
            <w:tcW w:w="3480" w:type="dxa"/>
          </w:tcPr>
          <w:p w14:paraId="0878ACF7" w14:textId="77777777" w:rsidR="00160BA4" w:rsidRDefault="00160BA4">
            <w:pPr>
              <w:widowControl w:val="0"/>
              <w:spacing w:line="240" w:lineRule="auto"/>
              <w:ind w:right="0"/>
            </w:pPr>
          </w:p>
        </w:tc>
      </w:tr>
      <w:tr w:rsidR="00160BA4" w14:paraId="0878ACFC" w14:textId="77777777">
        <w:tc>
          <w:tcPr>
            <w:tcW w:w="4540" w:type="dxa"/>
          </w:tcPr>
          <w:p w14:paraId="0878ACF9" w14:textId="77777777" w:rsidR="00160BA4" w:rsidRDefault="00F1140A">
            <w:pPr>
              <w:widowControl w:val="0"/>
              <w:spacing w:line="240" w:lineRule="auto"/>
              <w:ind w:right="0"/>
              <w:rPr>
                <w:color w:val="000000"/>
              </w:rPr>
            </w:pPr>
            <w:r>
              <w:rPr>
                <w:color w:val="000000"/>
              </w:rPr>
              <w:t>8.3.3.3.1 Accessibilité latérale avec obstacle (≤ 255 mm)</w:t>
            </w:r>
          </w:p>
        </w:tc>
        <w:tc>
          <w:tcPr>
            <w:tcW w:w="2440" w:type="dxa"/>
          </w:tcPr>
          <w:p w14:paraId="0878ACFA" w14:textId="77777777" w:rsidR="00160BA4" w:rsidRDefault="00F1140A">
            <w:pPr>
              <w:widowControl w:val="0"/>
              <w:spacing w:line="240" w:lineRule="auto"/>
              <w:ind w:right="0"/>
            </w:pPr>
            <w:r>
              <w:t>Non Applicable</w:t>
            </w:r>
          </w:p>
        </w:tc>
        <w:tc>
          <w:tcPr>
            <w:tcW w:w="3480" w:type="dxa"/>
          </w:tcPr>
          <w:p w14:paraId="0878ACFB" w14:textId="77777777" w:rsidR="00160BA4" w:rsidRDefault="00160BA4">
            <w:pPr>
              <w:widowControl w:val="0"/>
              <w:spacing w:line="240" w:lineRule="auto"/>
              <w:ind w:right="0"/>
            </w:pPr>
          </w:p>
        </w:tc>
      </w:tr>
      <w:tr w:rsidR="00160BA4" w14:paraId="0878AD00" w14:textId="77777777">
        <w:tc>
          <w:tcPr>
            <w:tcW w:w="4540" w:type="dxa"/>
          </w:tcPr>
          <w:p w14:paraId="0878ACFD" w14:textId="77777777" w:rsidR="00160BA4" w:rsidRDefault="00F1140A">
            <w:pPr>
              <w:widowControl w:val="0"/>
              <w:spacing w:line="240" w:lineRule="auto"/>
              <w:ind w:right="0"/>
              <w:rPr>
                <w:color w:val="000000"/>
              </w:rPr>
            </w:pPr>
            <w:r>
              <w:rPr>
                <w:color w:val="000000"/>
              </w:rPr>
              <w:lastRenderedPageBreak/>
              <w:t xml:space="preserve">8.3.3.3.2 </w:t>
            </w:r>
            <w:r>
              <w:rPr>
                <w:color w:val="000000"/>
              </w:rPr>
              <w:t>Accessibilité latérale avec obstacle (≤ 610 mm)</w:t>
            </w:r>
          </w:p>
        </w:tc>
        <w:tc>
          <w:tcPr>
            <w:tcW w:w="2440" w:type="dxa"/>
          </w:tcPr>
          <w:p w14:paraId="0878ACFE" w14:textId="77777777" w:rsidR="00160BA4" w:rsidRDefault="00F1140A">
            <w:pPr>
              <w:widowControl w:val="0"/>
              <w:spacing w:line="240" w:lineRule="auto"/>
              <w:ind w:right="0"/>
            </w:pPr>
            <w:r>
              <w:t>Non Applicable</w:t>
            </w:r>
          </w:p>
        </w:tc>
        <w:tc>
          <w:tcPr>
            <w:tcW w:w="3480" w:type="dxa"/>
          </w:tcPr>
          <w:p w14:paraId="0878ACFF" w14:textId="77777777" w:rsidR="00160BA4" w:rsidRDefault="00160BA4">
            <w:pPr>
              <w:widowControl w:val="0"/>
              <w:spacing w:line="240" w:lineRule="auto"/>
              <w:ind w:right="0"/>
            </w:pPr>
          </w:p>
        </w:tc>
      </w:tr>
      <w:tr w:rsidR="00160BA4" w14:paraId="0878AD04" w14:textId="77777777">
        <w:tc>
          <w:tcPr>
            <w:tcW w:w="4540" w:type="dxa"/>
          </w:tcPr>
          <w:p w14:paraId="0878AD01" w14:textId="77777777" w:rsidR="00160BA4" w:rsidRDefault="00F1140A">
            <w:pPr>
              <w:widowControl w:val="0"/>
              <w:spacing w:line="240" w:lineRule="auto"/>
              <w:ind w:right="0"/>
              <w:rPr>
                <w:color w:val="000000"/>
              </w:rPr>
            </w:pPr>
            <w:r>
              <w:rPr>
                <w:color w:val="000000"/>
              </w:rPr>
              <w:t>8.3.4.1 Différence de niveau</w:t>
            </w:r>
          </w:p>
        </w:tc>
        <w:tc>
          <w:tcPr>
            <w:tcW w:w="2440" w:type="dxa"/>
          </w:tcPr>
          <w:p w14:paraId="0878AD02" w14:textId="77777777" w:rsidR="00160BA4" w:rsidRDefault="00F1140A">
            <w:pPr>
              <w:widowControl w:val="0"/>
              <w:spacing w:line="240" w:lineRule="auto"/>
              <w:ind w:right="0"/>
            </w:pPr>
            <w:r>
              <w:t>Non Applicable</w:t>
            </w:r>
          </w:p>
        </w:tc>
        <w:tc>
          <w:tcPr>
            <w:tcW w:w="3480" w:type="dxa"/>
          </w:tcPr>
          <w:p w14:paraId="0878AD03" w14:textId="77777777" w:rsidR="00160BA4" w:rsidRDefault="00160BA4">
            <w:pPr>
              <w:widowControl w:val="0"/>
              <w:spacing w:line="240" w:lineRule="auto"/>
              <w:ind w:right="0"/>
            </w:pPr>
          </w:p>
        </w:tc>
      </w:tr>
      <w:tr w:rsidR="00160BA4" w14:paraId="0878AD08" w14:textId="77777777">
        <w:tc>
          <w:tcPr>
            <w:tcW w:w="4540" w:type="dxa"/>
          </w:tcPr>
          <w:p w14:paraId="0878AD05" w14:textId="77777777" w:rsidR="00160BA4" w:rsidRDefault="00F1140A">
            <w:pPr>
              <w:widowControl w:val="0"/>
              <w:spacing w:line="240" w:lineRule="auto"/>
              <w:ind w:right="0"/>
              <w:rPr>
                <w:color w:val="000000"/>
              </w:rPr>
            </w:pPr>
            <w:r>
              <w:rPr>
                <w:color w:val="000000"/>
              </w:rPr>
              <w:t>8.3.4.2 Dégagement ou espace au sol</w:t>
            </w:r>
          </w:p>
        </w:tc>
        <w:tc>
          <w:tcPr>
            <w:tcW w:w="2440" w:type="dxa"/>
          </w:tcPr>
          <w:p w14:paraId="0878AD06" w14:textId="77777777" w:rsidR="00160BA4" w:rsidRDefault="00F1140A">
            <w:pPr>
              <w:widowControl w:val="0"/>
              <w:spacing w:line="240" w:lineRule="auto"/>
              <w:ind w:right="0"/>
            </w:pPr>
            <w:r>
              <w:t>Non Applicable</w:t>
            </w:r>
          </w:p>
        </w:tc>
        <w:tc>
          <w:tcPr>
            <w:tcW w:w="3480" w:type="dxa"/>
          </w:tcPr>
          <w:p w14:paraId="0878AD07" w14:textId="77777777" w:rsidR="00160BA4" w:rsidRDefault="00160BA4">
            <w:pPr>
              <w:widowControl w:val="0"/>
              <w:spacing w:line="240" w:lineRule="auto"/>
              <w:ind w:right="0"/>
            </w:pPr>
          </w:p>
        </w:tc>
      </w:tr>
      <w:tr w:rsidR="00160BA4" w14:paraId="0878AD0C" w14:textId="77777777">
        <w:tc>
          <w:tcPr>
            <w:tcW w:w="4540" w:type="dxa"/>
          </w:tcPr>
          <w:p w14:paraId="0878AD09" w14:textId="77777777" w:rsidR="00160BA4" w:rsidRDefault="00F1140A">
            <w:pPr>
              <w:widowControl w:val="0"/>
              <w:spacing w:line="240" w:lineRule="auto"/>
              <w:ind w:right="0"/>
              <w:rPr>
                <w:color w:val="000000"/>
              </w:rPr>
            </w:pPr>
            <w:r>
              <w:rPr>
                <w:color w:val="000000"/>
              </w:rPr>
              <w:t>8.3.4.3.2 Approche par l’avant</w:t>
            </w:r>
          </w:p>
        </w:tc>
        <w:tc>
          <w:tcPr>
            <w:tcW w:w="2440" w:type="dxa"/>
          </w:tcPr>
          <w:p w14:paraId="0878AD0A" w14:textId="77777777" w:rsidR="00160BA4" w:rsidRDefault="00F1140A">
            <w:pPr>
              <w:widowControl w:val="0"/>
              <w:spacing w:line="240" w:lineRule="auto"/>
              <w:ind w:right="0"/>
            </w:pPr>
            <w:r>
              <w:t>Non Applicable</w:t>
            </w:r>
          </w:p>
        </w:tc>
        <w:tc>
          <w:tcPr>
            <w:tcW w:w="3480" w:type="dxa"/>
          </w:tcPr>
          <w:p w14:paraId="0878AD0B" w14:textId="77777777" w:rsidR="00160BA4" w:rsidRDefault="00160BA4">
            <w:pPr>
              <w:widowControl w:val="0"/>
              <w:spacing w:line="240" w:lineRule="auto"/>
              <w:ind w:right="0"/>
            </w:pPr>
          </w:p>
        </w:tc>
      </w:tr>
      <w:tr w:rsidR="00160BA4" w14:paraId="0878AD10" w14:textId="77777777">
        <w:tc>
          <w:tcPr>
            <w:tcW w:w="4540" w:type="dxa"/>
          </w:tcPr>
          <w:p w14:paraId="0878AD0D" w14:textId="77777777" w:rsidR="00160BA4" w:rsidRDefault="00F1140A">
            <w:pPr>
              <w:widowControl w:val="0"/>
              <w:spacing w:line="240" w:lineRule="auto"/>
              <w:ind w:right="0"/>
              <w:rPr>
                <w:color w:val="000000"/>
              </w:rPr>
            </w:pPr>
            <w:r>
              <w:rPr>
                <w:color w:val="000000"/>
              </w:rPr>
              <w:t>8.3.4.3.3 Approche parallèle</w:t>
            </w:r>
          </w:p>
        </w:tc>
        <w:tc>
          <w:tcPr>
            <w:tcW w:w="2440" w:type="dxa"/>
          </w:tcPr>
          <w:p w14:paraId="0878AD0E" w14:textId="77777777" w:rsidR="00160BA4" w:rsidRDefault="00F1140A">
            <w:pPr>
              <w:widowControl w:val="0"/>
              <w:spacing w:line="240" w:lineRule="auto"/>
              <w:ind w:right="0"/>
            </w:pPr>
            <w:r>
              <w:t xml:space="preserve">Non </w:t>
            </w:r>
            <w:r>
              <w:t>Applicable</w:t>
            </w:r>
          </w:p>
        </w:tc>
        <w:tc>
          <w:tcPr>
            <w:tcW w:w="3480" w:type="dxa"/>
          </w:tcPr>
          <w:p w14:paraId="0878AD0F" w14:textId="77777777" w:rsidR="00160BA4" w:rsidRDefault="00160BA4">
            <w:pPr>
              <w:widowControl w:val="0"/>
              <w:spacing w:line="240" w:lineRule="auto"/>
              <w:ind w:right="0"/>
            </w:pPr>
          </w:p>
        </w:tc>
      </w:tr>
      <w:tr w:rsidR="00160BA4" w14:paraId="0878AD14" w14:textId="77777777">
        <w:tc>
          <w:tcPr>
            <w:tcW w:w="4540" w:type="dxa"/>
          </w:tcPr>
          <w:p w14:paraId="0878AD11" w14:textId="77777777" w:rsidR="00160BA4" w:rsidRDefault="00F1140A">
            <w:pPr>
              <w:widowControl w:val="0"/>
              <w:spacing w:line="240" w:lineRule="auto"/>
              <w:ind w:right="0"/>
              <w:rPr>
                <w:color w:val="000000"/>
              </w:rPr>
            </w:pPr>
            <w:r>
              <w:rPr>
                <w:color w:val="000000"/>
              </w:rPr>
              <w:t>8.3.5 Visibilité</w:t>
            </w:r>
          </w:p>
        </w:tc>
        <w:tc>
          <w:tcPr>
            <w:tcW w:w="2440" w:type="dxa"/>
          </w:tcPr>
          <w:p w14:paraId="0878AD12" w14:textId="77777777" w:rsidR="00160BA4" w:rsidRDefault="00F1140A">
            <w:pPr>
              <w:widowControl w:val="0"/>
              <w:spacing w:line="240" w:lineRule="auto"/>
              <w:ind w:right="0"/>
            </w:pPr>
            <w:r>
              <w:t>Non Applicable</w:t>
            </w:r>
          </w:p>
        </w:tc>
        <w:tc>
          <w:tcPr>
            <w:tcW w:w="3480" w:type="dxa"/>
          </w:tcPr>
          <w:p w14:paraId="0878AD13" w14:textId="77777777" w:rsidR="00160BA4" w:rsidRDefault="00160BA4">
            <w:pPr>
              <w:widowControl w:val="0"/>
              <w:spacing w:line="240" w:lineRule="auto"/>
              <w:ind w:right="0"/>
            </w:pPr>
          </w:p>
        </w:tc>
      </w:tr>
      <w:tr w:rsidR="00160BA4" w14:paraId="0878AD18" w14:textId="77777777">
        <w:tc>
          <w:tcPr>
            <w:tcW w:w="4540" w:type="dxa"/>
          </w:tcPr>
          <w:p w14:paraId="0878AD15" w14:textId="77777777" w:rsidR="00160BA4" w:rsidRDefault="00F1140A">
            <w:pPr>
              <w:widowControl w:val="0"/>
              <w:spacing w:line="240" w:lineRule="auto"/>
              <w:ind w:right="0"/>
              <w:rPr>
                <w:color w:val="000000"/>
              </w:rPr>
            </w:pPr>
            <w:r>
              <w:rPr>
                <w:color w:val="000000"/>
              </w:rPr>
              <w:t>8.3.6 Instructions d’installation</w:t>
            </w:r>
          </w:p>
        </w:tc>
        <w:tc>
          <w:tcPr>
            <w:tcW w:w="2440" w:type="dxa"/>
          </w:tcPr>
          <w:p w14:paraId="0878AD16" w14:textId="77777777" w:rsidR="00160BA4" w:rsidRDefault="00F1140A">
            <w:pPr>
              <w:widowControl w:val="0"/>
              <w:spacing w:line="240" w:lineRule="auto"/>
              <w:ind w:right="0"/>
            </w:pPr>
            <w:r>
              <w:t>Non Applicable</w:t>
            </w:r>
          </w:p>
        </w:tc>
        <w:tc>
          <w:tcPr>
            <w:tcW w:w="3480" w:type="dxa"/>
          </w:tcPr>
          <w:p w14:paraId="0878AD17" w14:textId="77777777" w:rsidR="00160BA4" w:rsidRDefault="00160BA4">
            <w:pPr>
              <w:widowControl w:val="0"/>
              <w:spacing w:line="240" w:lineRule="auto"/>
              <w:ind w:right="0"/>
            </w:pPr>
          </w:p>
        </w:tc>
      </w:tr>
      <w:tr w:rsidR="00160BA4" w14:paraId="0878AD1C" w14:textId="77777777">
        <w:tc>
          <w:tcPr>
            <w:tcW w:w="4540" w:type="dxa"/>
          </w:tcPr>
          <w:p w14:paraId="0878AD19" w14:textId="77777777" w:rsidR="00160BA4" w:rsidRDefault="00F1140A">
            <w:pPr>
              <w:widowControl w:val="0"/>
              <w:spacing w:line="240" w:lineRule="auto"/>
              <w:ind w:right="0"/>
              <w:rPr>
                <w:color w:val="000000"/>
              </w:rPr>
            </w:pPr>
            <w:r>
              <w:rPr>
                <w:b/>
                <w:bCs/>
                <w:i/>
                <w:iCs/>
                <w:color w:val="000000"/>
              </w:rPr>
              <w:t>8.4 Parties actionnables mécaniquement</w:t>
            </w:r>
          </w:p>
        </w:tc>
        <w:tc>
          <w:tcPr>
            <w:tcW w:w="2440" w:type="dxa"/>
          </w:tcPr>
          <w:p w14:paraId="0878AD1A"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D1B"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D20" w14:textId="77777777">
        <w:tc>
          <w:tcPr>
            <w:tcW w:w="4540" w:type="dxa"/>
          </w:tcPr>
          <w:p w14:paraId="0878AD1D" w14:textId="77777777" w:rsidR="00160BA4" w:rsidRDefault="00F1140A">
            <w:pPr>
              <w:widowControl w:val="0"/>
              <w:spacing w:line="240" w:lineRule="auto"/>
              <w:ind w:right="0"/>
              <w:rPr>
                <w:color w:val="000000"/>
              </w:rPr>
            </w:pPr>
            <w:r>
              <w:rPr>
                <w:color w:val="000000"/>
              </w:rPr>
              <w:t>8.4.1 Touches numériques</w:t>
            </w:r>
          </w:p>
        </w:tc>
        <w:tc>
          <w:tcPr>
            <w:tcW w:w="2440" w:type="dxa"/>
          </w:tcPr>
          <w:p w14:paraId="0878AD1E" w14:textId="77777777" w:rsidR="00160BA4" w:rsidRDefault="00F1140A">
            <w:pPr>
              <w:widowControl w:val="0"/>
              <w:spacing w:line="240" w:lineRule="auto"/>
              <w:ind w:right="0"/>
            </w:pPr>
            <w:r>
              <w:t xml:space="preserve">Non </w:t>
            </w:r>
            <w:r>
              <w:t>Applicable</w:t>
            </w:r>
          </w:p>
        </w:tc>
        <w:tc>
          <w:tcPr>
            <w:tcW w:w="3480" w:type="dxa"/>
          </w:tcPr>
          <w:p w14:paraId="0878AD1F" w14:textId="77777777" w:rsidR="00160BA4" w:rsidRDefault="00160BA4">
            <w:pPr>
              <w:widowControl w:val="0"/>
              <w:spacing w:line="240" w:lineRule="auto"/>
              <w:ind w:right="0"/>
            </w:pPr>
          </w:p>
        </w:tc>
      </w:tr>
      <w:tr w:rsidR="00160BA4" w14:paraId="0878AD24" w14:textId="77777777">
        <w:tc>
          <w:tcPr>
            <w:tcW w:w="4540" w:type="dxa"/>
          </w:tcPr>
          <w:p w14:paraId="0878AD21" w14:textId="77777777" w:rsidR="00160BA4" w:rsidRDefault="00F1140A">
            <w:pPr>
              <w:widowControl w:val="0"/>
              <w:spacing w:line="240" w:lineRule="auto"/>
              <w:ind w:right="0"/>
              <w:rPr>
                <w:color w:val="000000"/>
              </w:rPr>
            </w:pPr>
            <w:r>
              <w:rPr>
                <w:color w:val="000000"/>
              </w:rPr>
              <w:t>8.4.2.1 Moyens d’utilisation des parties mécaniques</w:t>
            </w:r>
          </w:p>
        </w:tc>
        <w:tc>
          <w:tcPr>
            <w:tcW w:w="2440" w:type="dxa"/>
          </w:tcPr>
          <w:p w14:paraId="0878AD22" w14:textId="77777777" w:rsidR="00160BA4" w:rsidRDefault="00F1140A">
            <w:pPr>
              <w:widowControl w:val="0"/>
              <w:spacing w:line="240" w:lineRule="auto"/>
              <w:ind w:right="0"/>
            </w:pPr>
            <w:r>
              <w:t>Non Applicable</w:t>
            </w:r>
          </w:p>
        </w:tc>
        <w:tc>
          <w:tcPr>
            <w:tcW w:w="3480" w:type="dxa"/>
          </w:tcPr>
          <w:p w14:paraId="0878AD23" w14:textId="77777777" w:rsidR="00160BA4" w:rsidRDefault="00160BA4">
            <w:pPr>
              <w:widowControl w:val="0"/>
              <w:spacing w:line="240" w:lineRule="auto"/>
              <w:ind w:right="0"/>
            </w:pPr>
          </w:p>
        </w:tc>
      </w:tr>
      <w:tr w:rsidR="00160BA4" w14:paraId="0878AD28" w14:textId="77777777">
        <w:tc>
          <w:tcPr>
            <w:tcW w:w="4540" w:type="dxa"/>
          </w:tcPr>
          <w:p w14:paraId="0878AD25" w14:textId="77777777" w:rsidR="00160BA4" w:rsidRDefault="00F1140A">
            <w:pPr>
              <w:widowControl w:val="0"/>
              <w:spacing w:line="240" w:lineRule="auto"/>
              <w:ind w:right="0"/>
              <w:rPr>
                <w:color w:val="000000"/>
              </w:rPr>
            </w:pPr>
            <w:r>
              <w:rPr>
                <w:color w:val="000000"/>
              </w:rPr>
              <w:t xml:space="preserve">8.4.2.2 Force d’utilisation des parties </w:t>
            </w:r>
            <w:r>
              <w:rPr>
                <w:color w:val="000000"/>
              </w:rPr>
              <w:lastRenderedPageBreak/>
              <w:t>mécaniques</w:t>
            </w:r>
          </w:p>
        </w:tc>
        <w:tc>
          <w:tcPr>
            <w:tcW w:w="2440" w:type="dxa"/>
          </w:tcPr>
          <w:p w14:paraId="0878AD26" w14:textId="77777777" w:rsidR="00160BA4" w:rsidRDefault="00F1140A">
            <w:pPr>
              <w:widowControl w:val="0"/>
              <w:spacing w:line="240" w:lineRule="auto"/>
              <w:ind w:right="0"/>
            </w:pPr>
            <w:r>
              <w:lastRenderedPageBreak/>
              <w:t>Non Applicable</w:t>
            </w:r>
          </w:p>
        </w:tc>
        <w:tc>
          <w:tcPr>
            <w:tcW w:w="3480" w:type="dxa"/>
          </w:tcPr>
          <w:p w14:paraId="0878AD27" w14:textId="77777777" w:rsidR="00160BA4" w:rsidRDefault="00160BA4">
            <w:pPr>
              <w:widowControl w:val="0"/>
              <w:spacing w:line="240" w:lineRule="auto"/>
              <w:ind w:right="0"/>
            </w:pPr>
          </w:p>
        </w:tc>
      </w:tr>
      <w:tr w:rsidR="00160BA4" w14:paraId="0878AD2C" w14:textId="77777777">
        <w:tc>
          <w:tcPr>
            <w:tcW w:w="4540" w:type="dxa"/>
          </w:tcPr>
          <w:p w14:paraId="0878AD29" w14:textId="77777777" w:rsidR="00160BA4" w:rsidRDefault="00F1140A">
            <w:pPr>
              <w:widowControl w:val="0"/>
              <w:spacing w:line="240" w:lineRule="auto"/>
              <w:ind w:right="0"/>
              <w:rPr>
                <w:color w:val="000000"/>
              </w:rPr>
            </w:pPr>
            <w:r>
              <w:rPr>
                <w:color w:val="000000"/>
              </w:rPr>
              <w:t>8.4.3 Clés, tickets et cartes de transport</w:t>
            </w:r>
          </w:p>
        </w:tc>
        <w:tc>
          <w:tcPr>
            <w:tcW w:w="2440" w:type="dxa"/>
          </w:tcPr>
          <w:p w14:paraId="0878AD2A" w14:textId="77777777" w:rsidR="00160BA4" w:rsidRDefault="00F1140A">
            <w:pPr>
              <w:widowControl w:val="0"/>
              <w:spacing w:line="240" w:lineRule="auto"/>
              <w:ind w:right="0"/>
            </w:pPr>
            <w:r>
              <w:t>Non Applicable</w:t>
            </w:r>
          </w:p>
        </w:tc>
        <w:tc>
          <w:tcPr>
            <w:tcW w:w="3480" w:type="dxa"/>
          </w:tcPr>
          <w:p w14:paraId="0878AD2B" w14:textId="77777777" w:rsidR="00160BA4" w:rsidRDefault="00160BA4">
            <w:pPr>
              <w:widowControl w:val="0"/>
              <w:spacing w:line="240" w:lineRule="auto"/>
              <w:ind w:right="0"/>
            </w:pPr>
          </w:p>
        </w:tc>
      </w:tr>
      <w:tr w:rsidR="00160BA4" w14:paraId="0878AD30" w14:textId="77777777">
        <w:tc>
          <w:tcPr>
            <w:tcW w:w="4540" w:type="dxa"/>
          </w:tcPr>
          <w:p w14:paraId="0878AD2D" w14:textId="77777777" w:rsidR="00160BA4" w:rsidRDefault="00F1140A">
            <w:pPr>
              <w:widowControl w:val="0"/>
              <w:spacing w:line="240" w:lineRule="auto"/>
              <w:ind w:right="0"/>
              <w:rPr>
                <w:color w:val="000000"/>
              </w:rPr>
            </w:pPr>
            <w:r>
              <w:rPr>
                <w:color w:val="000000"/>
              </w:rPr>
              <w:t>8.5 Indication tactile du mode vocal</w:t>
            </w:r>
          </w:p>
        </w:tc>
        <w:tc>
          <w:tcPr>
            <w:tcW w:w="2440" w:type="dxa"/>
          </w:tcPr>
          <w:p w14:paraId="0878AD2E" w14:textId="77777777" w:rsidR="00160BA4" w:rsidRDefault="00F1140A">
            <w:pPr>
              <w:widowControl w:val="0"/>
              <w:spacing w:line="240" w:lineRule="auto"/>
              <w:ind w:right="0"/>
            </w:pPr>
            <w:r>
              <w:t xml:space="preserve">Non </w:t>
            </w:r>
            <w:r>
              <w:t>Applicable</w:t>
            </w:r>
          </w:p>
        </w:tc>
        <w:tc>
          <w:tcPr>
            <w:tcW w:w="3480" w:type="dxa"/>
          </w:tcPr>
          <w:p w14:paraId="0878AD2F" w14:textId="77777777" w:rsidR="00160BA4" w:rsidRDefault="00160BA4">
            <w:pPr>
              <w:widowControl w:val="0"/>
              <w:spacing w:line="240" w:lineRule="auto"/>
              <w:ind w:right="0"/>
            </w:pPr>
          </w:p>
        </w:tc>
      </w:tr>
    </w:tbl>
    <w:p w14:paraId="0878AD31" w14:textId="77777777" w:rsidR="00160BA4" w:rsidRDefault="00160BA4">
      <w:pPr>
        <w:ind w:right="0"/>
        <w:rPr>
          <w:color w:val="FFFFFF"/>
        </w:rPr>
      </w:pPr>
    </w:p>
    <w:p w14:paraId="0878AD32" w14:textId="77777777" w:rsidR="00160BA4" w:rsidRDefault="00F1140A">
      <w:pPr>
        <w:pStyle w:val="Heading3"/>
        <w:ind w:right="0"/>
      </w:pPr>
      <w:bookmarkStart w:id="30" w:name="_ygqe9xgx9lqg" w:colFirst="0" w:colLast="0"/>
      <w:bookmarkEnd w:id="30"/>
      <w:r>
        <w:br w:type="page"/>
      </w:r>
    </w:p>
    <w:p w14:paraId="0878AD33" w14:textId="77777777" w:rsidR="00160BA4" w:rsidRDefault="00F1140A">
      <w:pPr>
        <w:pStyle w:val="Heading3"/>
        <w:keepNext w:val="0"/>
        <w:keepLines w:val="0"/>
        <w:spacing w:after="60"/>
        <w:ind w:right="0"/>
      </w:pPr>
      <w:bookmarkStart w:id="31" w:name="_oybbt1ngipjn" w:colFirst="0" w:colLast="0"/>
      <w:bookmarkEnd w:id="31"/>
      <w:r>
        <w:lastRenderedPageBreak/>
        <w:t>Chapitre 9 : Web (applicable aussi aux 10, 11 et 12)</w:t>
      </w:r>
    </w:p>
    <w:p w14:paraId="0878AD34" w14:textId="77777777" w:rsidR="00160BA4" w:rsidRDefault="00F1140A">
      <w:pPr>
        <w:pStyle w:val="Heading4"/>
        <w:keepLines w:val="0"/>
      </w:pPr>
      <w:bookmarkStart w:id="32" w:name="_yf1yz9r6huea" w:colFirst="0" w:colLast="0"/>
      <w:bookmarkEnd w:id="32"/>
      <w:r>
        <w:t>Correspondant au niveau A des WCAG 2.2</w:t>
      </w:r>
    </w:p>
    <w:p w14:paraId="0878AD35" w14:textId="77777777" w:rsidR="00160BA4" w:rsidRDefault="00160BA4">
      <w:pPr>
        <w:widowControl w:val="0"/>
        <w:pBdr>
          <w:top w:val="nil"/>
          <w:left w:val="nil"/>
          <w:bottom w:val="nil"/>
          <w:right w:val="nil"/>
          <w:between w:val="nil"/>
        </w:pBdr>
        <w:spacing w:before="0" w:after="0"/>
        <w:ind w:right="0"/>
      </w:pPr>
    </w:p>
    <w:tbl>
      <w:tblPr>
        <w:tblStyle w:val="a3"/>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19"/>
        <w:gridCol w:w="3119"/>
        <w:gridCol w:w="3119"/>
      </w:tblGrid>
      <w:tr w:rsidR="00160BA4" w14:paraId="0878AD39" w14:textId="77777777">
        <w:tc>
          <w:tcPr>
            <w:tcW w:w="3119" w:type="dxa"/>
            <w:shd w:val="clear" w:color="auto" w:fill="auto"/>
            <w:tcMar>
              <w:top w:w="100" w:type="dxa"/>
              <w:left w:w="100" w:type="dxa"/>
              <w:bottom w:w="100" w:type="dxa"/>
              <w:right w:w="100" w:type="dxa"/>
            </w:tcMar>
          </w:tcPr>
          <w:p w14:paraId="0878AD36" w14:textId="77777777" w:rsidR="00160BA4" w:rsidRDefault="00F1140A">
            <w:pPr>
              <w:widowControl w:val="0"/>
              <w:pBdr>
                <w:top w:val="nil"/>
                <w:left w:val="nil"/>
                <w:bottom w:val="nil"/>
                <w:right w:val="nil"/>
                <w:between w:val="nil"/>
              </w:pBdr>
              <w:spacing w:before="0" w:after="0"/>
              <w:ind w:right="0"/>
            </w:pPr>
            <w:r>
              <w:t>Critère</w:t>
            </w:r>
          </w:p>
        </w:tc>
        <w:tc>
          <w:tcPr>
            <w:tcW w:w="3119" w:type="dxa"/>
            <w:shd w:val="clear" w:color="auto" w:fill="auto"/>
            <w:tcMar>
              <w:top w:w="100" w:type="dxa"/>
              <w:left w:w="100" w:type="dxa"/>
              <w:bottom w:w="100" w:type="dxa"/>
              <w:right w:w="100" w:type="dxa"/>
            </w:tcMar>
          </w:tcPr>
          <w:p w14:paraId="0878AD37" w14:textId="77777777" w:rsidR="00160BA4" w:rsidRDefault="00F1140A">
            <w:pPr>
              <w:widowControl w:val="0"/>
              <w:pBdr>
                <w:top w:val="nil"/>
                <w:left w:val="nil"/>
                <w:bottom w:val="nil"/>
                <w:right w:val="nil"/>
                <w:between w:val="nil"/>
              </w:pBdr>
              <w:spacing w:before="0" w:after="0"/>
              <w:ind w:right="0"/>
            </w:pPr>
            <w:r>
              <w:t>État de conformité</w:t>
            </w:r>
          </w:p>
        </w:tc>
        <w:tc>
          <w:tcPr>
            <w:tcW w:w="3119" w:type="dxa"/>
            <w:shd w:val="clear" w:color="auto" w:fill="auto"/>
            <w:tcMar>
              <w:top w:w="100" w:type="dxa"/>
              <w:left w:w="100" w:type="dxa"/>
              <w:bottom w:w="100" w:type="dxa"/>
              <w:right w:w="100" w:type="dxa"/>
            </w:tcMar>
          </w:tcPr>
          <w:p w14:paraId="0878AD38" w14:textId="77777777" w:rsidR="00160BA4" w:rsidRDefault="00F1140A">
            <w:pPr>
              <w:widowControl w:val="0"/>
              <w:pBdr>
                <w:top w:val="nil"/>
                <w:left w:val="nil"/>
                <w:bottom w:val="nil"/>
                <w:right w:val="nil"/>
                <w:between w:val="nil"/>
              </w:pBdr>
              <w:spacing w:before="0" w:after="0"/>
              <w:ind w:right="0"/>
            </w:pPr>
            <w:r>
              <w:t>Remarques et explications</w:t>
            </w:r>
          </w:p>
        </w:tc>
      </w:tr>
      <w:tr w:rsidR="00160BA4" w14:paraId="0878AD3D" w14:textId="77777777">
        <w:tc>
          <w:tcPr>
            <w:tcW w:w="3119" w:type="dxa"/>
            <w:shd w:val="clear" w:color="auto" w:fill="auto"/>
            <w:tcMar>
              <w:top w:w="100" w:type="dxa"/>
              <w:left w:w="100" w:type="dxa"/>
              <w:bottom w:w="100" w:type="dxa"/>
              <w:right w:w="100" w:type="dxa"/>
            </w:tcMar>
          </w:tcPr>
          <w:p w14:paraId="0878AD3A" w14:textId="77777777" w:rsidR="00160BA4" w:rsidRDefault="00F1140A">
            <w:pPr>
              <w:widowControl w:val="0"/>
              <w:pBdr>
                <w:top w:val="nil"/>
                <w:left w:val="nil"/>
                <w:bottom w:val="nil"/>
                <w:right w:val="nil"/>
                <w:between w:val="nil"/>
              </w:pBdr>
              <w:spacing w:before="0" w:after="0"/>
              <w:ind w:right="0"/>
            </w:pPr>
            <w:r>
              <w:t>1.1.1 Contenu non textuel</w:t>
            </w:r>
          </w:p>
        </w:tc>
        <w:tc>
          <w:tcPr>
            <w:tcW w:w="3119" w:type="dxa"/>
            <w:shd w:val="clear" w:color="auto" w:fill="auto"/>
            <w:tcMar>
              <w:top w:w="100" w:type="dxa"/>
              <w:left w:w="100" w:type="dxa"/>
              <w:bottom w:w="100" w:type="dxa"/>
              <w:right w:w="100" w:type="dxa"/>
            </w:tcMar>
          </w:tcPr>
          <w:p w14:paraId="0878AD3B"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3C" w14:textId="77777777" w:rsidR="00160BA4" w:rsidRDefault="00F1140A">
            <w:pPr>
              <w:widowControl w:val="0"/>
              <w:pBdr>
                <w:top w:val="nil"/>
                <w:left w:val="nil"/>
                <w:bottom w:val="nil"/>
                <w:right w:val="nil"/>
                <w:between w:val="nil"/>
              </w:pBdr>
              <w:spacing w:before="0" w:after="0"/>
              <w:ind w:right="0"/>
            </w:pPr>
            <w:r>
              <w:t xml:space="preserve">Certains contenus non textuels </w:t>
            </w:r>
            <w:r>
              <w:t>présentés à l'utilisateur n'ont pas d'alternative textuelle équivalente servant le même objectif;</w:t>
            </w:r>
          </w:p>
        </w:tc>
      </w:tr>
      <w:tr w:rsidR="00160BA4" w14:paraId="0878AD41" w14:textId="77777777">
        <w:tc>
          <w:tcPr>
            <w:tcW w:w="3119" w:type="dxa"/>
            <w:shd w:val="clear" w:color="auto" w:fill="auto"/>
            <w:tcMar>
              <w:top w:w="100" w:type="dxa"/>
              <w:left w:w="100" w:type="dxa"/>
              <w:bottom w:w="100" w:type="dxa"/>
              <w:right w:w="100" w:type="dxa"/>
            </w:tcMar>
          </w:tcPr>
          <w:p w14:paraId="0878AD3E" w14:textId="77777777" w:rsidR="00160BA4" w:rsidRDefault="00F1140A">
            <w:pPr>
              <w:widowControl w:val="0"/>
              <w:pBdr>
                <w:top w:val="nil"/>
                <w:left w:val="nil"/>
                <w:bottom w:val="nil"/>
                <w:right w:val="nil"/>
                <w:between w:val="nil"/>
              </w:pBdr>
              <w:spacing w:before="0" w:after="0"/>
              <w:ind w:right="0"/>
            </w:pPr>
            <w:r>
              <w:t>1.2.1 Contenus seulement audio et seulement vidéo (pré-enregistrés)</w:t>
            </w:r>
          </w:p>
        </w:tc>
        <w:tc>
          <w:tcPr>
            <w:tcW w:w="3119" w:type="dxa"/>
            <w:shd w:val="clear" w:color="auto" w:fill="auto"/>
            <w:tcMar>
              <w:top w:w="100" w:type="dxa"/>
              <w:left w:w="100" w:type="dxa"/>
              <w:bottom w:w="100" w:type="dxa"/>
              <w:right w:w="100" w:type="dxa"/>
            </w:tcMar>
          </w:tcPr>
          <w:p w14:paraId="0878AD3F"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40" w14:textId="77777777" w:rsidR="00160BA4" w:rsidRDefault="00160BA4">
            <w:pPr>
              <w:widowControl w:val="0"/>
              <w:pBdr>
                <w:top w:val="nil"/>
                <w:left w:val="nil"/>
                <w:bottom w:val="nil"/>
                <w:right w:val="nil"/>
                <w:between w:val="nil"/>
              </w:pBdr>
              <w:spacing w:before="0" w:after="0"/>
              <w:ind w:right="0"/>
            </w:pPr>
          </w:p>
        </w:tc>
      </w:tr>
      <w:tr w:rsidR="00160BA4" w14:paraId="0878AD45" w14:textId="77777777">
        <w:tc>
          <w:tcPr>
            <w:tcW w:w="3119" w:type="dxa"/>
            <w:shd w:val="clear" w:color="auto" w:fill="auto"/>
            <w:tcMar>
              <w:top w:w="100" w:type="dxa"/>
              <w:left w:w="100" w:type="dxa"/>
              <w:bottom w:w="100" w:type="dxa"/>
              <w:right w:w="100" w:type="dxa"/>
            </w:tcMar>
          </w:tcPr>
          <w:p w14:paraId="0878AD42" w14:textId="77777777" w:rsidR="00160BA4" w:rsidRDefault="00F1140A">
            <w:pPr>
              <w:widowControl w:val="0"/>
              <w:pBdr>
                <w:top w:val="nil"/>
                <w:left w:val="nil"/>
                <w:bottom w:val="nil"/>
                <w:right w:val="nil"/>
                <w:between w:val="nil"/>
              </w:pBdr>
              <w:spacing w:before="0" w:after="0"/>
              <w:ind w:right="0"/>
            </w:pPr>
            <w:r>
              <w:t>1.2.2 Sous-titres (pré-enregistrés)</w:t>
            </w:r>
          </w:p>
        </w:tc>
        <w:tc>
          <w:tcPr>
            <w:tcW w:w="3119" w:type="dxa"/>
            <w:shd w:val="clear" w:color="auto" w:fill="auto"/>
            <w:tcMar>
              <w:top w:w="100" w:type="dxa"/>
              <w:left w:w="100" w:type="dxa"/>
              <w:bottom w:w="100" w:type="dxa"/>
              <w:right w:w="100" w:type="dxa"/>
            </w:tcMar>
          </w:tcPr>
          <w:p w14:paraId="0878AD4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44" w14:textId="77777777" w:rsidR="00160BA4" w:rsidRDefault="00160BA4">
            <w:pPr>
              <w:widowControl w:val="0"/>
              <w:pBdr>
                <w:top w:val="nil"/>
                <w:left w:val="nil"/>
                <w:bottom w:val="nil"/>
                <w:right w:val="nil"/>
                <w:between w:val="nil"/>
              </w:pBdr>
              <w:spacing w:before="0" w:after="0"/>
              <w:ind w:right="0"/>
            </w:pPr>
          </w:p>
        </w:tc>
      </w:tr>
      <w:tr w:rsidR="00160BA4" w14:paraId="0878AD49" w14:textId="77777777">
        <w:tc>
          <w:tcPr>
            <w:tcW w:w="3119" w:type="dxa"/>
            <w:shd w:val="clear" w:color="auto" w:fill="auto"/>
            <w:tcMar>
              <w:top w:w="100" w:type="dxa"/>
              <w:left w:w="100" w:type="dxa"/>
              <w:bottom w:w="100" w:type="dxa"/>
              <w:right w:w="100" w:type="dxa"/>
            </w:tcMar>
          </w:tcPr>
          <w:p w14:paraId="0878AD46" w14:textId="77777777" w:rsidR="00160BA4" w:rsidRDefault="00F1140A">
            <w:pPr>
              <w:widowControl w:val="0"/>
              <w:pBdr>
                <w:top w:val="nil"/>
                <w:left w:val="nil"/>
                <w:bottom w:val="nil"/>
                <w:right w:val="nil"/>
                <w:between w:val="nil"/>
              </w:pBdr>
              <w:spacing w:before="0" w:after="0"/>
              <w:ind w:right="0"/>
            </w:pPr>
            <w:r>
              <w:t>1.2.3 Audio-description ou version de remplacement pour un média temporel (pré-enregistré)</w:t>
            </w:r>
          </w:p>
        </w:tc>
        <w:tc>
          <w:tcPr>
            <w:tcW w:w="3119" w:type="dxa"/>
            <w:shd w:val="clear" w:color="auto" w:fill="auto"/>
            <w:tcMar>
              <w:top w:w="100" w:type="dxa"/>
              <w:left w:w="100" w:type="dxa"/>
              <w:bottom w:w="100" w:type="dxa"/>
              <w:right w:w="100" w:type="dxa"/>
            </w:tcMar>
          </w:tcPr>
          <w:p w14:paraId="0878AD4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48" w14:textId="77777777" w:rsidR="00160BA4" w:rsidRDefault="00160BA4">
            <w:pPr>
              <w:widowControl w:val="0"/>
              <w:pBdr>
                <w:top w:val="nil"/>
                <w:left w:val="nil"/>
                <w:bottom w:val="nil"/>
                <w:right w:val="nil"/>
                <w:between w:val="nil"/>
              </w:pBdr>
              <w:spacing w:before="0" w:after="0"/>
              <w:ind w:right="0"/>
            </w:pPr>
          </w:p>
        </w:tc>
      </w:tr>
      <w:tr w:rsidR="00160BA4" w14:paraId="0878AD4D" w14:textId="77777777">
        <w:tc>
          <w:tcPr>
            <w:tcW w:w="3119" w:type="dxa"/>
            <w:shd w:val="clear" w:color="auto" w:fill="auto"/>
            <w:tcMar>
              <w:top w:w="100" w:type="dxa"/>
              <w:left w:w="100" w:type="dxa"/>
              <w:bottom w:w="100" w:type="dxa"/>
              <w:right w:w="100" w:type="dxa"/>
            </w:tcMar>
          </w:tcPr>
          <w:p w14:paraId="0878AD4A" w14:textId="77777777" w:rsidR="00160BA4" w:rsidRDefault="00F1140A">
            <w:pPr>
              <w:widowControl w:val="0"/>
              <w:pBdr>
                <w:top w:val="nil"/>
                <w:left w:val="nil"/>
                <w:bottom w:val="nil"/>
                <w:right w:val="nil"/>
                <w:between w:val="nil"/>
              </w:pBdr>
              <w:spacing w:before="0" w:after="0"/>
              <w:ind w:right="0"/>
            </w:pPr>
            <w:r>
              <w:t>1.3.1 Information et relations</w:t>
            </w:r>
          </w:p>
        </w:tc>
        <w:tc>
          <w:tcPr>
            <w:tcW w:w="3119" w:type="dxa"/>
            <w:shd w:val="clear" w:color="auto" w:fill="auto"/>
            <w:tcMar>
              <w:top w:w="100" w:type="dxa"/>
              <w:left w:w="100" w:type="dxa"/>
              <w:bottom w:w="100" w:type="dxa"/>
              <w:right w:w="100" w:type="dxa"/>
            </w:tcMar>
          </w:tcPr>
          <w:p w14:paraId="0878AD4B"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4C" w14:textId="77777777" w:rsidR="00160BA4" w:rsidRDefault="00F1140A">
            <w:pPr>
              <w:widowControl w:val="0"/>
              <w:pBdr>
                <w:top w:val="nil"/>
                <w:left w:val="nil"/>
                <w:bottom w:val="nil"/>
                <w:right w:val="nil"/>
                <w:between w:val="nil"/>
              </w:pBdr>
              <w:spacing w:before="0" w:after="0"/>
              <w:ind w:right="0"/>
            </w:pPr>
            <w:r>
              <w:t xml:space="preserve">Dans certains cas, les informations, la structure ou les corrélations transmises par la présentation des pages ne peuvent pas </w:t>
            </w:r>
            <w:r>
              <w:t>être déterminées de manière programmée (ou ne sont pas disponibles via le texte);</w:t>
            </w:r>
          </w:p>
        </w:tc>
      </w:tr>
      <w:tr w:rsidR="00160BA4" w14:paraId="0878AD51" w14:textId="77777777">
        <w:tc>
          <w:tcPr>
            <w:tcW w:w="3119" w:type="dxa"/>
            <w:shd w:val="clear" w:color="auto" w:fill="auto"/>
            <w:tcMar>
              <w:top w:w="100" w:type="dxa"/>
              <w:left w:w="100" w:type="dxa"/>
              <w:bottom w:w="100" w:type="dxa"/>
              <w:right w:w="100" w:type="dxa"/>
            </w:tcMar>
          </w:tcPr>
          <w:p w14:paraId="0878AD4E" w14:textId="77777777" w:rsidR="00160BA4" w:rsidRDefault="00F1140A">
            <w:pPr>
              <w:widowControl w:val="0"/>
              <w:pBdr>
                <w:top w:val="nil"/>
                <w:left w:val="nil"/>
                <w:bottom w:val="nil"/>
                <w:right w:val="nil"/>
                <w:between w:val="nil"/>
              </w:pBdr>
              <w:spacing w:before="0" w:after="0"/>
              <w:ind w:right="0"/>
            </w:pPr>
            <w:r>
              <w:lastRenderedPageBreak/>
              <w:t>1.3.2 Ordre séquentiel logique</w:t>
            </w:r>
          </w:p>
        </w:tc>
        <w:tc>
          <w:tcPr>
            <w:tcW w:w="3119" w:type="dxa"/>
            <w:shd w:val="clear" w:color="auto" w:fill="auto"/>
            <w:tcMar>
              <w:top w:w="100" w:type="dxa"/>
              <w:left w:w="100" w:type="dxa"/>
              <w:bottom w:w="100" w:type="dxa"/>
              <w:right w:w="100" w:type="dxa"/>
            </w:tcMar>
          </w:tcPr>
          <w:p w14:paraId="0878AD4F"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50" w14:textId="77777777" w:rsidR="00160BA4" w:rsidRDefault="00160BA4">
            <w:pPr>
              <w:widowControl w:val="0"/>
              <w:pBdr>
                <w:top w:val="nil"/>
                <w:left w:val="nil"/>
                <w:bottom w:val="nil"/>
                <w:right w:val="nil"/>
                <w:between w:val="nil"/>
              </w:pBdr>
              <w:spacing w:before="0" w:after="0"/>
              <w:ind w:right="0"/>
            </w:pPr>
          </w:p>
        </w:tc>
      </w:tr>
      <w:tr w:rsidR="00160BA4" w14:paraId="0878AD55" w14:textId="77777777">
        <w:tc>
          <w:tcPr>
            <w:tcW w:w="3119" w:type="dxa"/>
            <w:shd w:val="clear" w:color="auto" w:fill="auto"/>
            <w:tcMar>
              <w:top w:w="100" w:type="dxa"/>
              <w:left w:w="100" w:type="dxa"/>
              <w:bottom w:w="100" w:type="dxa"/>
              <w:right w:w="100" w:type="dxa"/>
            </w:tcMar>
          </w:tcPr>
          <w:p w14:paraId="0878AD52" w14:textId="77777777" w:rsidR="00160BA4" w:rsidRDefault="00F1140A">
            <w:pPr>
              <w:widowControl w:val="0"/>
              <w:pBdr>
                <w:top w:val="nil"/>
                <w:left w:val="nil"/>
                <w:bottom w:val="nil"/>
                <w:right w:val="nil"/>
                <w:between w:val="nil"/>
              </w:pBdr>
              <w:spacing w:before="0" w:after="0"/>
              <w:ind w:right="0"/>
            </w:pPr>
            <w:r>
              <w:t>1.3.3 Caractéristiques sensorielles</w:t>
            </w:r>
          </w:p>
        </w:tc>
        <w:tc>
          <w:tcPr>
            <w:tcW w:w="3119" w:type="dxa"/>
            <w:shd w:val="clear" w:color="auto" w:fill="auto"/>
            <w:tcMar>
              <w:top w:w="100" w:type="dxa"/>
              <w:left w:w="100" w:type="dxa"/>
              <w:bottom w:w="100" w:type="dxa"/>
              <w:right w:w="100" w:type="dxa"/>
            </w:tcMar>
          </w:tcPr>
          <w:p w14:paraId="0878AD5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54" w14:textId="77777777" w:rsidR="00160BA4" w:rsidRDefault="00160BA4">
            <w:pPr>
              <w:widowControl w:val="0"/>
              <w:pBdr>
                <w:top w:val="nil"/>
                <w:left w:val="nil"/>
                <w:bottom w:val="nil"/>
                <w:right w:val="nil"/>
                <w:between w:val="nil"/>
              </w:pBdr>
              <w:spacing w:before="0" w:after="0"/>
              <w:ind w:right="0"/>
            </w:pPr>
          </w:p>
        </w:tc>
      </w:tr>
      <w:tr w:rsidR="00160BA4" w14:paraId="0878AD59" w14:textId="77777777">
        <w:tc>
          <w:tcPr>
            <w:tcW w:w="3119" w:type="dxa"/>
            <w:shd w:val="clear" w:color="auto" w:fill="auto"/>
            <w:tcMar>
              <w:top w:w="100" w:type="dxa"/>
              <w:left w:w="100" w:type="dxa"/>
              <w:bottom w:w="100" w:type="dxa"/>
              <w:right w:w="100" w:type="dxa"/>
            </w:tcMar>
          </w:tcPr>
          <w:p w14:paraId="0878AD56" w14:textId="77777777" w:rsidR="00160BA4" w:rsidRDefault="00F1140A">
            <w:pPr>
              <w:widowControl w:val="0"/>
              <w:pBdr>
                <w:top w:val="nil"/>
                <w:left w:val="nil"/>
                <w:bottom w:val="nil"/>
                <w:right w:val="nil"/>
                <w:between w:val="nil"/>
              </w:pBdr>
              <w:spacing w:before="0" w:after="0"/>
              <w:ind w:right="0"/>
            </w:pPr>
            <w:r>
              <w:t>1.4.1 Utilisation de la couleur</w:t>
            </w:r>
          </w:p>
        </w:tc>
        <w:tc>
          <w:tcPr>
            <w:tcW w:w="3119" w:type="dxa"/>
            <w:shd w:val="clear" w:color="auto" w:fill="auto"/>
            <w:tcMar>
              <w:top w:w="100" w:type="dxa"/>
              <w:left w:w="100" w:type="dxa"/>
              <w:bottom w:w="100" w:type="dxa"/>
              <w:right w:w="100" w:type="dxa"/>
            </w:tcMar>
          </w:tcPr>
          <w:p w14:paraId="0878AD5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58" w14:textId="77777777" w:rsidR="00160BA4" w:rsidRDefault="00160BA4">
            <w:pPr>
              <w:widowControl w:val="0"/>
              <w:pBdr>
                <w:top w:val="nil"/>
                <w:left w:val="nil"/>
                <w:bottom w:val="nil"/>
                <w:right w:val="nil"/>
                <w:between w:val="nil"/>
              </w:pBdr>
              <w:spacing w:before="0" w:after="0"/>
              <w:ind w:right="0"/>
            </w:pPr>
          </w:p>
        </w:tc>
      </w:tr>
      <w:tr w:rsidR="00160BA4" w14:paraId="0878AD5D" w14:textId="77777777">
        <w:tc>
          <w:tcPr>
            <w:tcW w:w="3119" w:type="dxa"/>
            <w:shd w:val="clear" w:color="auto" w:fill="auto"/>
            <w:tcMar>
              <w:top w:w="100" w:type="dxa"/>
              <w:left w:w="100" w:type="dxa"/>
              <w:bottom w:w="100" w:type="dxa"/>
              <w:right w:w="100" w:type="dxa"/>
            </w:tcMar>
          </w:tcPr>
          <w:p w14:paraId="0878AD5A" w14:textId="77777777" w:rsidR="00160BA4" w:rsidRDefault="00F1140A">
            <w:pPr>
              <w:widowControl w:val="0"/>
              <w:pBdr>
                <w:top w:val="nil"/>
                <w:left w:val="nil"/>
                <w:bottom w:val="nil"/>
                <w:right w:val="nil"/>
                <w:between w:val="nil"/>
              </w:pBdr>
              <w:spacing w:before="0" w:after="0"/>
              <w:ind w:right="0"/>
            </w:pPr>
            <w:r>
              <w:t>1.4.2 Contrôle du son</w:t>
            </w:r>
          </w:p>
        </w:tc>
        <w:tc>
          <w:tcPr>
            <w:tcW w:w="3119" w:type="dxa"/>
            <w:shd w:val="clear" w:color="auto" w:fill="auto"/>
            <w:tcMar>
              <w:top w:w="100" w:type="dxa"/>
              <w:left w:w="100" w:type="dxa"/>
              <w:bottom w:w="100" w:type="dxa"/>
              <w:right w:w="100" w:type="dxa"/>
            </w:tcMar>
          </w:tcPr>
          <w:p w14:paraId="0878AD5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5C" w14:textId="77777777" w:rsidR="00160BA4" w:rsidRDefault="00160BA4">
            <w:pPr>
              <w:widowControl w:val="0"/>
              <w:pBdr>
                <w:top w:val="nil"/>
                <w:left w:val="nil"/>
                <w:bottom w:val="nil"/>
                <w:right w:val="nil"/>
                <w:between w:val="nil"/>
              </w:pBdr>
              <w:spacing w:before="0" w:after="0"/>
              <w:ind w:right="0"/>
            </w:pPr>
          </w:p>
        </w:tc>
      </w:tr>
      <w:tr w:rsidR="00160BA4" w14:paraId="0878AD61" w14:textId="77777777">
        <w:tc>
          <w:tcPr>
            <w:tcW w:w="3119" w:type="dxa"/>
            <w:shd w:val="clear" w:color="auto" w:fill="auto"/>
            <w:tcMar>
              <w:top w:w="100" w:type="dxa"/>
              <w:left w:w="100" w:type="dxa"/>
              <w:bottom w:w="100" w:type="dxa"/>
              <w:right w:w="100" w:type="dxa"/>
            </w:tcMar>
          </w:tcPr>
          <w:p w14:paraId="0878AD5E" w14:textId="77777777" w:rsidR="00160BA4" w:rsidRDefault="00F1140A">
            <w:pPr>
              <w:widowControl w:val="0"/>
              <w:pBdr>
                <w:top w:val="nil"/>
                <w:left w:val="nil"/>
                <w:bottom w:val="nil"/>
                <w:right w:val="nil"/>
                <w:between w:val="nil"/>
              </w:pBdr>
              <w:spacing w:before="0" w:after="0"/>
              <w:ind w:right="0"/>
            </w:pPr>
            <w:r>
              <w:t>2.1.1 Clavier</w:t>
            </w:r>
          </w:p>
        </w:tc>
        <w:tc>
          <w:tcPr>
            <w:tcW w:w="3119" w:type="dxa"/>
            <w:shd w:val="clear" w:color="auto" w:fill="auto"/>
            <w:tcMar>
              <w:top w:w="100" w:type="dxa"/>
              <w:left w:w="100" w:type="dxa"/>
              <w:bottom w:w="100" w:type="dxa"/>
              <w:right w:w="100" w:type="dxa"/>
            </w:tcMar>
          </w:tcPr>
          <w:p w14:paraId="0878AD5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60" w14:textId="77777777" w:rsidR="00160BA4" w:rsidRDefault="00F1140A">
            <w:pPr>
              <w:widowControl w:val="0"/>
              <w:pBdr>
                <w:top w:val="nil"/>
                <w:left w:val="nil"/>
                <w:bottom w:val="nil"/>
                <w:right w:val="nil"/>
                <w:between w:val="nil"/>
              </w:pBdr>
              <w:spacing w:before="0" w:after="0"/>
              <w:ind w:right="0"/>
            </w:pPr>
            <w:r>
              <w:t>Certaines fonctionnalités ne peuvent pas être utilisées via le clavier (ou une interface avec une entrée similaire);</w:t>
            </w:r>
          </w:p>
        </w:tc>
      </w:tr>
      <w:tr w:rsidR="00160BA4" w14:paraId="0878AD65" w14:textId="77777777">
        <w:tc>
          <w:tcPr>
            <w:tcW w:w="3119" w:type="dxa"/>
            <w:shd w:val="clear" w:color="auto" w:fill="auto"/>
            <w:tcMar>
              <w:top w:w="100" w:type="dxa"/>
              <w:left w:w="100" w:type="dxa"/>
              <w:bottom w:w="100" w:type="dxa"/>
              <w:right w:w="100" w:type="dxa"/>
            </w:tcMar>
          </w:tcPr>
          <w:p w14:paraId="0878AD62" w14:textId="77777777" w:rsidR="00160BA4" w:rsidRDefault="00F1140A">
            <w:pPr>
              <w:widowControl w:val="0"/>
              <w:pBdr>
                <w:top w:val="nil"/>
                <w:left w:val="nil"/>
                <w:bottom w:val="nil"/>
                <w:right w:val="nil"/>
                <w:between w:val="nil"/>
              </w:pBdr>
              <w:spacing w:before="0" w:after="0"/>
              <w:ind w:right="0"/>
            </w:pPr>
            <w:r>
              <w:t>2.1.2 Pas de piège au clavier</w:t>
            </w:r>
          </w:p>
        </w:tc>
        <w:tc>
          <w:tcPr>
            <w:tcW w:w="3119" w:type="dxa"/>
            <w:shd w:val="clear" w:color="auto" w:fill="auto"/>
            <w:tcMar>
              <w:top w:w="100" w:type="dxa"/>
              <w:left w:w="100" w:type="dxa"/>
              <w:bottom w:w="100" w:type="dxa"/>
              <w:right w:w="100" w:type="dxa"/>
            </w:tcMar>
          </w:tcPr>
          <w:p w14:paraId="0878AD6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64" w14:textId="77777777" w:rsidR="00160BA4" w:rsidRDefault="00160BA4">
            <w:pPr>
              <w:widowControl w:val="0"/>
              <w:pBdr>
                <w:top w:val="nil"/>
                <w:left w:val="nil"/>
                <w:bottom w:val="nil"/>
                <w:right w:val="nil"/>
                <w:between w:val="nil"/>
              </w:pBdr>
              <w:spacing w:before="0" w:after="0"/>
              <w:ind w:right="0"/>
            </w:pPr>
          </w:p>
        </w:tc>
      </w:tr>
      <w:tr w:rsidR="00160BA4" w14:paraId="0878AD69" w14:textId="77777777">
        <w:tc>
          <w:tcPr>
            <w:tcW w:w="3119" w:type="dxa"/>
            <w:shd w:val="clear" w:color="auto" w:fill="auto"/>
            <w:tcMar>
              <w:top w:w="100" w:type="dxa"/>
              <w:left w:w="100" w:type="dxa"/>
              <w:bottom w:w="100" w:type="dxa"/>
              <w:right w:w="100" w:type="dxa"/>
            </w:tcMar>
          </w:tcPr>
          <w:p w14:paraId="0878AD66" w14:textId="77777777" w:rsidR="00160BA4" w:rsidRDefault="00F1140A">
            <w:pPr>
              <w:widowControl w:val="0"/>
              <w:pBdr>
                <w:top w:val="nil"/>
                <w:left w:val="nil"/>
                <w:bottom w:val="nil"/>
                <w:right w:val="nil"/>
                <w:between w:val="nil"/>
              </w:pBdr>
              <w:spacing w:before="0" w:after="0"/>
              <w:ind w:right="0"/>
            </w:pPr>
            <w:r>
              <w:t>2.1.4 Raccourcis clavier utilisant des caractères</w:t>
            </w:r>
          </w:p>
        </w:tc>
        <w:tc>
          <w:tcPr>
            <w:tcW w:w="3119" w:type="dxa"/>
            <w:shd w:val="clear" w:color="auto" w:fill="auto"/>
            <w:tcMar>
              <w:top w:w="100" w:type="dxa"/>
              <w:left w:w="100" w:type="dxa"/>
              <w:bottom w:w="100" w:type="dxa"/>
              <w:right w:w="100" w:type="dxa"/>
            </w:tcMar>
          </w:tcPr>
          <w:p w14:paraId="0878AD6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68" w14:textId="77777777" w:rsidR="00160BA4" w:rsidRDefault="00160BA4">
            <w:pPr>
              <w:widowControl w:val="0"/>
              <w:pBdr>
                <w:top w:val="nil"/>
                <w:left w:val="nil"/>
                <w:bottom w:val="nil"/>
                <w:right w:val="nil"/>
                <w:between w:val="nil"/>
              </w:pBdr>
              <w:spacing w:before="0" w:after="0"/>
              <w:ind w:right="0"/>
            </w:pPr>
          </w:p>
        </w:tc>
      </w:tr>
      <w:tr w:rsidR="00160BA4" w14:paraId="0878AD6D" w14:textId="77777777">
        <w:tc>
          <w:tcPr>
            <w:tcW w:w="3119" w:type="dxa"/>
            <w:shd w:val="clear" w:color="auto" w:fill="auto"/>
            <w:tcMar>
              <w:top w:w="100" w:type="dxa"/>
              <w:left w:w="100" w:type="dxa"/>
              <w:bottom w:w="100" w:type="dxa"/>
              <w:right w:w="100" w:type="dxa"/>
            </w:tcMar>
          </w:tcPr>
          <w:p w14:paraId="0878AD6A" w14:textId="77777777" w:rsidR="00160BA4" w:rsidRDefault="00F1140A">
            <w:pPr>
              <w:widowControl w:val="0"/>
              <w:pBdr>
                <w:top w:val="nil"/>
                <w:left w:val="nil"/>
                <w:bottom w:val="nil"/>
                <w:right w:val="nil"/>
                <w:between w:val="nil"/>
              </w:pBdr>
              <w:spacing w:before="0" w:after="0"/>
              <w:ind w:right="0"/>
            </w:pPr>
            <w:r>
              <w:t>2.2.1 Réglage du délai</w:t>
            </w:r>
          </w:p>
        </w:tc>
        <w:tc>
          <w:tcPr>
            <w:tcW w:w="3119" w:type="dxa"/>
            <w:shd w:val="clear" w:color="auto" w:fill="auto"/>
            <w:tcMar>
              <w:top w:w="100" w:type="dxa"/>
              <w:left w:w="100" w:type="dxa"/>
              <w:bottom w:w="100" w:type="dxa"/>
              <w:right w:w="100" w:type="dxa"/>
            </w:tcMar>
          </w:tcPr>
          <w:p w14:paraId="0878AD6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6C" w14:textId="77777777" w:rsidR="00160BA4" w:rsidRDefault="00160BA4">
            <w:pPr>
              <w:widowControl w:val="0"/>
              <w:pBdr>
                <w:top w:val="nil"/>
                <w:left w:val="nil"/>
                <w:bottom w:val="nil"/>
                <w:right w:val="nil"/>
                <w:between w:val="nil"/>
              </w:pBdr>
              <w:spacing w:before="0" w:after="0"/>
              <w:ind w:right="0"/>
            </w:pPr>
          </w:p>
        </w:tc>
      </w:tr>
      <w:tr w:rsidR="00160BA4" w14:paraId="0878AD71" w14:textId="77777777">
        <w:tc>
          <w:tcPr>
            <w:tcW w:w="3119" w:type="dxa"/>
            <w:shd w:val="clear" w:color="auto" w:fill="auto"/>
            <w:tcMar>
              <w:top w:w="100" w:type="dxa"/>
              <w:left w:w="100" w:type="dxa"/>
              <w:bottom w:w="100" w:type="dxa"/>
              <w:right w:w="100" w:type="dxa"/>
            </w:tcMar>
          </w:tcPr>
          <w:p w14:paraId="0878AD6E" w14:textId="77777777" w:rsidR="00160BA4" w:rsidRDefault="00F1140A">
            <w:pPr>
              <w:widowControl w:val="0"/>
              <w:pBdr>
                <w:top w:val="nil"/>
                <w:left w:val="nil"/>
                <w:bottom w:val="nil"/>
                <w:right w:val="nil"/>
                <w:between w:val="nil"/>
              </w:pBdr>
              <w:spacing w:before="0" w:after="0"/>
              <w:ind w:right="0"/>
            </w:pPr>
            <w:r>
              <w:t>2.2.2 Mettre en pause, arrêter, masquer</w:t>
            </w:r>
          </w:p>
        </w:tc>
        <w:tc>
          <w:tcPr>
            <w:tcW w:w="3119" w:type="dxa"/>
            <w:shd w:val="clear" w:color="auto" w:fill="auto"/>
            <w:tcMar>
              <w:top w:w="100" w:type="dxa"/>
              <w:left w:w="100" w:type="dxa"/>
              <w:bottom w:w="100" w:type="dxa"/>
              <w:right w:w="100" w:type="dxa"/>
            </w:tcMar>
          </w:tcPr>
          <w:p w14:paraId="0878AD6F"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70" w14:textId="77777777" w:rsidR="00160BA4" w:rsidRDefault="00160BA4">
            <w:pPr>
              <w:widowControl w:val="0"/>
              <w:pBdr>
                <w:top w:val="nil"/>
                <w:left w:val="nil"/>
                <w:bottom w:val="nil"/>
                <w:right w:val="nil"/>
                <w:between w:val="nil"/>
              </w:pBdr>
              <w:spacing w:before="0" w:after="0"/>
              <w:ind w:right="0"/>
            </w:pPr>
          </w:p>
        </w:tc>
      </w:tr>
      <w:tr w:rsidR="00160BA4" w14:paraId="0878AD75" w14:textId="77777777">
        <w:tc>
          <w:tcPr>
            <w:tcW w:w="3119" w:type="dxa"/>
            <w:shd w:val="clear" w:color="auto" w:fill="auto"/>
            <w:tcMar>
              <w:top w:w="100" w:type="dxa"/>
              <w:left w:w="100" w:type="dxa"/>
              <w:bottom w:w="100" w:type="dxa"/>
              <w:right w:w="100" w:type="dxa"/>
            </w:tcMar>
          </w:tcPr>
          <w:p w14:paraId="0878AD72" w14:textId="77777777" w:rsidR="00160BA4" w:rsidRDefault="00F1140A">
            <w:pPr>
              <w:widowControl w:val="0"/>
              <w:pBdr>
                <w:top w:val="nil"/>
                <w:left w:val="nil"/>
                <w:bottom w:val="nil"/>
                <w:right w:val="nil"/>
                <w:between w:val="nil"/>
              </w:pBdr>
              <w:spacing w:before="0" w:after="0"/>
              <w:ind w:right="0"/>
            </w:pPr>
            <w:r>
              <w:t>2.3.1 Pas plus de trois flashs ou sous le seuil critique</w:t>
            </w:r>
          </w:p>
        </w:tc>
        <w:tc>
          <w:tcPr>
            <w:tcW w:w="3119" w:type="dxa"/>
            <w:shd w:val="clear" w:color="auto" w:fill="auto"/>
            <w:tcMar>
              <w:top w:w="100" w:type="dxa"/>
              <w:left w:w="100" w:type="dxa"/>
              <w:bottom w:w="100" w:type="dxa"/>
              <w:right w:w="100" w:type="dxa"/>
            </w:tcMar>
          </w:tcPr>
          <w:p w14:paraId="0878AD7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74" w14:textId="77777777" w:rsidR="00160BA4" w:rsidRDefault="00160BA4">
            <w:pPr>
              <w:widowControl w:val="0"/>
              <w:pBdr>
                <w:top w:val="nil"/>
                <w:left w:val="nil"/>
                <w:bottom w:val="nil"/>
                <w:right w:val="nil"/>
                <w:between w:val="nil"/>
              </w:pBdr>
              <w:spacing w:before="0" w:after="0"/>
              <w:ind w:right="0"/>
            </w:pPr>
          </w:p>
        </w:tc>
      </w:tr>
      <w:tr w:rsidR="00160BA4" w14:paraId="0878AD79" w14:textId="77777777">
        <w:tc>
          <w:tcPr>
            <w:tcW w:w="3119" w:type="dxa"/>
            <w:shd w:val="clear" w:color="auto" w:fill="auto"/>
            <w:tcMar>
              <w:top w:w="100" w:type="dxa"/>
              <w:left w:w="100" w:type="dxa"/>
              <w:bottom w:w="100" w:type="dxa"/>
              <w:right w:w="100" w:type="dxa"/>
            </w:tcMar>
          </w:tcPr>
          <w:p w14:paraId="0878AD76" w14:textId="77777777" w:rsidR="00160BA4" w:rsidRDefault="00F1140A">
            <w:pPr>
              <w:widowControl w:val="0"/>
              <w:pBdr>
                <w:top w:val="nil"/>
                <w:left w:val="nil"/>
                <w:bottom w:val="nil"/>
                <w:right w:val="nil"/>
                <w:between w:val="nil"/>
              </w:pBdr>
              <w:spacing w:before="0" w:after="0"/>
              <w:ind w:right="0"/>
            </w:pPr>
            <w:r>
              <w:t>2.4.1 Contourner des blocs</w:t>
            </w:r>
          </w:p>
        </w:tc>
        <w:tc>
          <w:tcPr>
            <w:tcW w:w="3119" w:type="dxa"/>
            <w:shd w:val="clear" w:color="auto" w:fill="auto"/>
            <w:tcMar>
              <w:top w:w="100" w:type="dxa"/>
              <w:left w:w="100" w:type="dxa"/>
              <w:bottom w:w="100" w:type="dxa"/>
              <w:right w:w="100" w:type="dxa"/>
            </w:tcMar>
          </w:tcPr>
          <w:p w14:paraId="0878AD77"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78" w14:textId="77777777" w:rsidR="00160BA4" w:rsidRDefault="00F1140A">
            <w:pPr>
              <w:widowControl w:val="0"/>
              <w:pBdr>
                <w:top w:val="nil"/>
                <w:left w:val="nil"/>
                <w:bottom w:val="nil"/>
                <w:right w:val="nil"/>
                <w:between w:val="nil"/>
              </w:pBdr>
              <w:spacing w:before="0" w:after="0"/>
              <w:ind w:right="0"/>
            </w:pPr>
            <w:r>
              <w:t xml:space="preserve">Il manque un mécanisme pour sauter les </w:t>
            </w:r>
            <w:r>
              <w:t>blocs de contenu qui se répètent sur plusieurs pages Web;</w:t>
            </w:r>
          </w:p>
        </w:tc>
      </w:tr>
      <w:tr w:rsidR="00160BA4" w14:paraId="0878AD7D" w14:textId="77777777">
        <w:tc>
          <w:tcPr>
            <w:tcW w:w="3119" w:type="dxa"/>
            <w:shd w:val="clear" w:color="auto" w:fill="auto"/>
            <w:tcMar>
              <w:top w:w="100" w:type="dxa"/>
              <w:left w:w="100" w:type="dxa"/>
              <w:bottom w:w="100" w:type="dxa"/>
              <w:right w:w="100" w:type="dxa"/>
            </w:tcMar>
          </w:tcPr>
          <w:p w14:paraId="0878AD7A" w14:textId="77777777" w:rsidR="00160BA4" w:rsidRDefault="00F1140A">
            <w:pPr>
              <w:widowControl w:val="0"/>
              <w:pBdr>
                <w:top w:val="nil"/>
                <w:left w:val="nil"/>
                <w:bottom w:val="nil"/>
                <w:right w:val="nil"/>
                <w:between w:val="nil"/>
              </w:pBdr>
              <w:spacing w:before="0" w:after="0"/>
              <w:ind w:right="0"/>
            </w:pPr>
            <w:r>
              <w:t>2.4.2 Titre de page</w:t>
            </w:r>
          </w:p>
        </w:tc>
        <w:tc>
          <w:tcPr>
            <w:tcW w:w="3119" w:type="dxa"/>
            <w:shd w:val="clear" w:color="auto" w:fill="auto"/>
            <w:tcMar>
              <w:top w:w="100" w:type="dxa"/>
              <w:left w:w="100" w:type="dxa"/>
              <w:bottom w:w="100" w:type="dxa"/>
              <w:right w:w="100" w:type="dxa"/>
            </w:tcMar>
          </w:tcPr>
          <w:p w14:paraId="0878AD7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7C" w14:textId="77777777" w:rsidR="00160BA4" w:rsidRDefault="00160BA4">
            <w:pPr>
              <w:widowControl w:val="0"/>
              <w:pBdr>
                <w:top w:val="nil"/>
                <w:left w:val="nil"/>
                <w:bottom w:val="nil"/>
                <w:right w:val="nil"/>
                <w:between w:val="nil"/>
              </w:pBdr>
              <w:spacing w:before="0" w:after="0"/>
              <w:ind w:right="0"/>
            </w:pPr>
          </w:p>
        </w:tc>
      </w:tr>
      <w:tr w:rsidR="00160BA4" w14:paraId="0878AD81" w14:textId="77777777">
        <w:tc>
          <w:tcPr>
            <w:tcW w:w="3119" w:type="dxa"/>
            <w:shd w:val="clear" w:color="auto" w:fill="auto"/>
            <w:tcMar>
              <w:top w:w="100" w:type="dxa"/>
              <w:left w:w="100" w:type="dxa"/>
              <w:bottom w:w="100" w:type="dxa"/>
              <w:right w:w="100" w:type="dxa"/>
            </w:tcMar>
          </w:tcPr>
          <w:p w14:paraId="0878AD7E" w14:textId="77777777" w:rsidR="00160BA4" w:rsidRDefault="00F1140A">
            <w:pPr>
              <w:widowControl w:val="0"/>
              <w:pBdr>
                <w:top w:val="nil"/>
                <w:left w:val="nil"/>
                <w:bottom w:val="nil"/>
                <w:right w:val="nil"/>
                <w:between w:val="nil"/>
              </w:pBdr>
              <w:spacing w:before="0" w:after="0"/>
              <w:ind w:right="0"/>
            </w:pPr>
            <w:r>
              <w:t>2.4.3 Parcours du focus</w:t>
            </w:r>
          </w:p>
        </w:tc>
        <w:tc>
          <w:tcPr>
            <w:tcW w:w="3119" w:type="dxa"/>
            <w:shd w:val="clear" w:color="auto" w:fill="auto"/>
            <w:tcMar>
              <w:top w:w="100" w:type="dxa"/>
              <w:left w:w="100" w:type="dxa"/>
              <w:bottom w:w="100" w:type="dxa"/>
              <w:right w:w="100" w:type="dxa"/>
            </w:tcMar>
          </w:tcPr>
          <w:p w14:paraId="0878AD7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80" w14:textId="77777777" w:rsidR="00160BA4" w:rsidRDefault="00F1140A">
            <w:pPr>
              <w:widowControl w:val="0"/>
              <w:pBdr>
                <w:top w:val="nil"/>
                <w:left w:val="nil"/>
                <w:bottom w:val="nil"/>
                <w:right w:val="nil"/>
                <w:between w:val="nil"/>
              </w:pBdr>
              <w:spacing w:before="0" w:after="0"/>
              <w:ind w:right="0"/>
            </w:pPr>
            <w:r>
              <w:t xml:space="preserve">Dans certaines pages Web qui peuvent être naviguées de manière séquentielle et </w:t>
            </w:r>
            <w:r>
              <w:lastRenderedPageBreak/>
              <w:t>où la séquence de navigation influe sur leur signification et leur fonctionnement, certains objets qui pourraient recevoir le focus ne le reçoivent pas dans un ordre cohérent qui permettrait de conserver leur sens et leur fonctionnement;</w:t>
            </w:r>
          </w:p>
        </w:tc>
      </w:tr>
      <w:tr w:rsidR="00160BA4" w14:paraId="0878AD85" w14:textId="77777777">
        <w:tc>
          <w:tcPr>
            <w:tcW w:w="3119" w:type="dxa"/>
            <w:shd w:val="clear" w:color="auto" w:fill="auto"/>
            <w:tcMar>
              <w:top w:w="100" w:type="dxa"/>
              <w:left w:w="100" w:type="dxa"/>
              <w:bottom w:w="100" w:type="dxa"/>
              <w:right w:w="100" w:type="dxa"/>
            </w:tcMar>
          </w:tcPr>
          <w:p w14:paraId="0878AD82" w14:textId="77777777" w:rsidR="00160BA4" w:rsidRDefault="00F1140A">
            <w:pPr>
              <w:widowControl w:val="0"/>
              <w:pBdr>
                <w:top w:val="nil"/>
                <w:left w:val="nil"/>
                <w:bottom w:val="nil"/>
                <w:right w:val="nil"/>
                <w:between w:val="nil"/>
              </w:pBdr>
              <w:spacing w:before="0" w:after="0"/>
              <w:ind w:right="0"/>
            </w:pPr>
            <w:r>
              <w:lastRenderedPageBreak/>
              <w:t>2.4.4 Fonction du lien (selon le contexte)</w:t>
            </w:r>
          </w:p>
        </w:tc>
        <w:tc>
          <w:tcPr>
            <w:tcW w:w="3119" w:type="dxa"/>
            <w:shd w:val="clear" w:color="auto" w:fill="auto"/>
            <w:tcMar>
              <w:top w:w="100" w:type="dxa"/>
              <w:left w:w="100" w:type="dxa"/>
              <w:bottom w:w="100" w:type="dxa"/>
              <w:right w:w="100" w:type="dxa"/>
            </w:tcMar>
          </w:tcPr>
          <w:p w14:paraId="0878AD83"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84" w14:textId="77777777" w:rsidR="00160BA4" w:rsidRDefault="00F1140A">
            <w:pPr>
              <w:widowControl w:val="0"/>
              <w:pBdr>
                <w:top w:val="nil"/>
                <w:left w:val="nil"/>
                <w:bottom w:val="nil"/>
                <w:right w:val="nil"/>
                <w:between w:val="nil"/>
              </w:pBdr>
              <w:spacing w:before="0" w:after="0"/>
              <w:ind w:right="0"/>
            </w:pPr>
            <w:r>
              <w:t>Le but de certains liens ne peut pas être déterminé à partir du texte du lien lui-même ou de son contexte (texte du lien associé aux contenus adjacents);</w:t>
            </w:r>
          </w:p>
        </w:tc>
      </w:tr>
      <w:tr w:rsidR="00160BA4" w14:paraId="0878AD89" w14:textId="77777777">
        <w:tc>
          <w:tcPr>
            <w:tcW w:w="3119" w:type="dxa"/>
            <w:shd w:val="clear" w:color="auto" w:fill="auto"/>
            <w:tcMar>
              <w:top w:w="100" w:type="dxa"/>
              <w:left w:w="100" w:type="dxa"/>
              <w:bottom w:w="100" w:type="dxa"/>
              <w:right w:w="100" w:type="dxa"/>
            </w:tcMar>
          </w:tcPr>
          <w:p w14:paraId="0878AD86" w14:textId="77777777" w:rsidR="00160BA4" w:rsidRDefault="00F1140A">
            <w:pPr>
              <w:widowControl w:val="0"/>
              <w:pBdr>
                <w:top w:val="nil"/>
                <w:left w:val="nil"/>
                <w:bottom w:val="nil"/>
                <w:right w:val="nil"/>
                <w:between w:val="nil"/>
              </w:pBdr>
              <w:spacing w:before="0" w:after="0"/>
              <w:ind w:right="0"/>
            </w:pPr>
            <w:r>
              <w:t>2.5.1 Gestes pour le contrôle du pointeur</w:t>
            </w:r>
          </w:p>
        </w:tc>
        <w:tc>
          <w:tcPr>
            <w:tcW w:w="3119" w:type="dxa"/>
            <w:shd w:val="clear" w:color="auto" w:fill="auto"/>
            <w:tcMar>
              <w:top w:w="100" w:type="dxa"/>
              <w:left w:w="100" w:type="dxa"/>
              <w:bottom w:w="100" w:type="dxa"/>
              <w:right w:w="100" w:type="dxa"/>
            </w:tcMar>
          </w:tcPr>
          <w:p w14:paraId="0878AD8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88" w14:textId="77777777" w:rsidR="00160BA4" w:rsidRDefault="00160BA4">
            <w:pPr>
              <w:widowControl w:val="0"/>
              <w:pBdr>
                <w:top w:val="nil"/>
                <w:left w:val="nil"/>
                <w:bottom w:val="nil"/>
                <w:right w:val="nil"/>
                <w:between w:val="nil"/>
              </w:pBdr>
              <w:spacing w:before="0" w:after="0"/>
              <w:ind w:right="0"/>
            </w:pPr>
          </w:p>
        </w:tc>
      </w:tr>
      <w:tr w:rsidR="00160BA4" w14:paraId="0878AD8D" w14:textId="77777777">
        <w:tc>
          <w:tcPr>
            <w:tcW w:w="3119" w:type="dxa"/>
            <w:shd w:val="clear" w:color="auto" w:fill="auto"/>
            <w:tcMar>
              <w:top w:w="100" w:type="dxa"/>
              <w:left w:w="100" w:type="dxa"/>
              <w:bottom w:w="100" w:type="dxa"/>
              <w:right w:w="100" w:type="dxa"/>
            </w:tcMar>
          </w:tcPr>
          <w:p w14:paraId="0878AD8A" w14:textId="77777777" w:rsidR="00160BA4" w:rsidRDefault="00F1140A">
            <w:pPr>
              <w:widowControl w:val="0"/>
              <w:pBdr>
                <w:top w:val="nil"/>
                <w:left w:val="nil"/>
                <w:bottom w:val="nil"/>
                <w:right w:val="nil"/>
                <w:between w:val="nil"/>
              </w:pBdr>
              <w:spacing w:before="0" w:after="0"/>
              <w:ind w:right="0"/>
            </w:pPr>
            <w:r>
              <w:t>2.5.2 Annulation de l’action du pointeur</w:t>
            </w:r>
          </w:p>
        </w:tc>
        <w:tc>
          <w:tcPr>
            <w:tcW w:w="3119" w:type="dxa"/>
            <w:shd w:val="clear" w:color="auto" w:fill="auto"/>
            <w:tcMar>
              <w:top w:w="100" w:type="dxa"/>
              <w:left w:w="100" w:type="dxa"/>
              <w:bottom w:w="100" w:type="dxa"/>
              <w:right w:w="100" w:type="dxa"/>
            </w:tcMar>
          </w:tcPr>
          <w:p w14:paraId="0878AD8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8C" w14:textId="77777777" w:rsidR="00160BA4" w:rsidRDefault="00160BA4">
            <w:pPr>
              <w:widowControl w:val="0"/>
              <w:pBdr>
                <w:top w:val="nil"/>
                <w:left w:val="nil"/>
                <w:bottom w:val="nil"/>
                <w:right w:val="nil"/>
                <w:between w:val="nil"/>
              </w:pBdr>
              <w:spacing w:before="0" w:after="0"/>
              <w:ind w:right="0"/>
            </w:pPr>
          </w:p>
        </w:tc>
      </w:tr>
      <w:tr w:rsidR="00160BA4" w14:paraId="0878AD91" w14:textId="77777777">
        <w:tc>
          <w:tcPr>
            <w:tcW w:w="3119" w:type="dxa"/>
            <w:shd w:val="clear" w:color="auto" w:fill="auto"/>
            <w:tcMar>
              <w:top w:w="100" w:type="dxa"/>
              <w:left w:w="100" w:type="dxa"/>
              <w:bottom w:w="100" w:type="dxa"/>
              <w:right w:w="100" w:type="dxa"/>
            </w:tcMar>
          </w:tcPr>
          <w:p w14:paraId="0878AD8E" w14:textId="77777777" w:rsidR="00160BA4" w:rsidRDefault="00F1140A">
            <w:pPr>
              <w:widowControl w:val="0"/>
              <w:pBdr>
                <w:top w:val="nil"/>
                <w:left w:val="nil"/>
                <w:bottom w:val="nil"/>
                <w:right w:val="nil"/>
                <w:between w:val="nil"/>
              </w:pBdr>
              <w:spacing w:before="0" w:after="0"/>
              <w:ind w:right="0"/>
            </w:pPr>
            <w:r>
              <w:t>2.5.3 Étiquette dans le nom</w:t>
            </w:r>
          </w:p>
        </w:tc>
        <w:tc>
          <w:tcPr>
            <w:tcW w:w="3119" w:type="dxa"/>
            <w:shd w:val="clear" w:color="auto" w:fill="auto"/>
            <w:tcMar>
              <w:top w:w="100" w:type="dxa"/>
              <w:left w:w="100" w:type="dxa"/>
              <w:bottom w:w="100" w:type="dxa"/>
              <w:right w:w="100" w:type="dxa"/>
            </w:tcMar>
          </w:tcPr>
          <w:p w14:paraId="0878AD8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90" w14:textId="77777777" w:rsidR="00160BA4" w:rsidRDefault="00F1140A">
            <w:pPr>
              <w:widowControl w:val="0"/>
              <w:pBdr>
                <w:top w:val="nil"/>
                <w:left w:val="nil"/>
                <w:bottom w:val="nil"/>
                <w:right w:val="nil"/>
                <w:between w:val="nil"/>
              </w:pBdr>
              <w:spacing w:before="0" w:after="0"/>
              <w:ind w:right="0"/>
            </w:pPr>
            <w:r>
              <w:t xml:space="preserve">Pour certains composants de l'interface utilisateur avec des </w:t>
            </w:r>
            <w:r>
              <w:t>étiquettes contenant du texte ou des images de texte, le nom lu par les assistances technologiques ne contient pas le texte présenté visuellement;</w:t>
            </w:r>
          </w:p>
        </w:tc>
      </w:tr>
      <w:tr w:rsidR="00160BA4" w14:paraId="0878AD95" w14:textId="77777777">
        <w:tc>
          <w:tcPr>
            <w:tcW w:w="3119" w:type="dxa"/>
            <w:shd w:val="clear" w:color="auto" w:fill="auto"/>
            <w:tcMar>
              <w:top w:w="100" w:type="dxa"/>
              <w:left w:w="100" w:type="dxa"/>
              <w:bottom w:w="100" w:type="dxa"/>
              <w:right w:w="100" w:type="dxa"/>
            </w:tcMar>
          </w:tcPr>
          <w:p w14:paraId="0878AD92" w14:textId="77777777" w:rsidR="00160BA4" w:rsidRDefault="00F1140A">
            <w:pPr>
              <w:widowControl w:val="0"/>
              <w:pBdr>
                <w:top w:val="nil"/>
                <w:left w:val="nil"/>
                <w:bottom w:val="nil"/>
                <w:right w:val="nil"/>
                <w:between w:val="nil"/>
              </w:pBdr>
              <w:spacing w:before="0" w:after="0"/>
              <w:ind w:right="0"/>
            </w:pPr>
            <w:r>
              <w:t>2.5.4 Activation par le mouvement</w:t>
            </w:r>
          </w:p>
        </w:tc>
        <w:tc>
          <w:tcPr>
            <w:tcW w:w="3119" w:type="dxa"/>
            <w:shd w:val="clear" w:color="auto" w:fill="auto"/>
            <w:tcMar>
              <w:top w:w="100" w:type="dxa"/>
              <w:left w:w="100" w:type="dxa"/>
              <w:bottom w:w="100" w:type="dxa"/>
              <w:right w:w="100" w:type="dxa"/>
            </w:tcMar>
          </w:tcPr>
          <w:p w14:paraId="0878AD9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94" w14:textId="77777777" w:rsidR="00160BA4" w:rsidRDefault="00160BA4">
            <w:pPr>
              <w:widowControl w:val="0"/>
              <w:pBdr>
                <w:top w:val="nil"/>
                <w:left w:val="nil"/>
                <w:bottom w:val="nil"/>
                <w:right w:val="nil"/>
                <w:between w:val="nil"/>
              </w:pBdr>
              <w:spacing w:before="0" w:after="0"/>
              <w:ind w:right="0"/>
            </w:pPr>
          </w:p>
        </w:tc>
      </w:tr>
      <w:tr w:rsidR="00160BA4" w14:paraId="0878AD99" w14:textId="77777777">
        <w:tc>
          <w:tcPr>
            <w:tcW w:w="3119" w:type="dxa"/>
            <w:shd w:val="clear" w:color="auto" w:fill="auto"/>
            <w:tcMar>
              <w:top w:w="100" w:type="dxa"/>
              <w:left w:w="100" w:type="dxa"/>
              <w:bottom w:w="100" w:type="dxa"/>
              <w:right w:w="100" w:type="dxa"/>
            </w:tcMar>
          </w:tcPr>
          <w:p w14:paraId="0878AD96" w14:textId="77777777" w:rsidR="00160BA4" w:rsidRDefault="00F1140A">
            <w:pPr>
              <w:widowControl w:val="0"/>
              <w:pBdr>
                <w:top w:val="nil"/>
                <w:left w:val="nil"/>
                <w:bottom w:val="nil"/>
                <w:right w:val="nil"/>
                <w:between w:val="nil"/>
              </w:pBdr>
              <w:spacing w:before="0" w:after="0"/>
              <w:ind w:right="0"/>
            </w:pPr>
            <w:r>
              <w:t>3.1.1 Langue de la page</w:t>
            </w:r>
          </w:p>
        </w:tc>
        <w:tc>
          <w:tcPr>
            <w:tcW w:w="3119" w:type="dxa"/>
            <w:shd w:val="clear" w:color="auto" w:fill="auto"/>
            <w:tcMar>
              <w:top w:w="100" w:type="dxa"/>
              <w:left w:w="100" w:type="dxa"/>
              <w:bottom w:w="100" w:type="dxa"/>
              <w:right w:w="100" w:type="dxa"/>
            </w:tcMar>
          </w:tcPr>
          <w:p w14:paraId="0878AD9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98" w14:textId="77777777" w:rsidR="00160BA4" w:rsidRDefault="00160BA4">
            <w:pPr>
              <w:widowControl w:val="0"/>
              <w:pBdr>
                <w:top w:val="nil"/>
                <w:left w:val="nil"/>
                <w:bottom w:val="nil"/>
                <w:right w:val="nil"/>
                <w:between w:val="nil"/>
              </w:pBdr>
              <w:spacing w:before="0" w:after="0"/>
              <w:ind w:right="0"/>
            </w:pPr>
          </w:p>
        </w:tc>
      </w:tr>
      <w:tr w:rsidR="00160BA4" w14:paraId="0878AD9D" w14:textId="77777777">
        <w:tc>
          <w:tcPr>
            <w:tcW w:w="3119" w:type="dxa"/>
            <w:shd w:val="clear" w:color="auto" w:fill="auto"/>
            <w:tcMar>
              <w:top w:w="100" w:type="dxa"/>
              <w:left w:w="100" w:type="dxa"/>
              <w:bottom w:w="100" w:type="dxa"/>
              <w:right w:w="100" w:type="dxa"/>
            </w:tcMar>
          </w:tcPr>
          <w:p w14:paraId="0878AD9A" w14:textId="77777777" w:rsidR="00160BA4" w:rsidRDefault="00F1140A">
            <w:pPr>
              <w:widowControl w:val="0"/>
              <w:pBdr>
                <w:top w:val="nil"/>
                <w:left w:val="nil"/>
                <w:bottom w:val="nil"/>
                <w:right w:val="nil"/>
                <w:between w:val="nil"/>
              </w:pBdr>
              <w:spacing w:before="0" w:after="0"/>
              <w:ind w:right="0"/>
            </w:pPr>
            <w:r>
              <w:lastRenderedPageBreak/>
              <w:t>3.2.1 Au focus</w:t>
            </w:r>
          </w:p>
        </w:tc>
        <w:tc>
          <w:tcPr>
            <w:tcW w:w="3119" w:type="dxa"/>
            <w:shd w:val="clear" w:color="auto" w:fill="auto"/>
            <w:tcMar>
              <w:top w:w="100" w:type="dxa"/>
              <w:left w:w="100" w:type="dxa"/>
              <w:bottom w:w="100" w:type="dxa"/>
              <w:right w:w="100" w:type="dxa"/>
            </w:tcMar>
          </w:tcPr>
          <w:p w14:paraId="0878AD9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9C" w14:textId="77777777" w:rsidR="00160BA4" w:rsidRDefault="00160BA4">
            <w:pPr>
              <w:widowControl w:val="0"/>
              <w:pBdr>
                <w:top w:val="nil"/>
                <w:left w:val="nil"/>
                <w:bottom w:val="nil"/>
                <w:right w:val="nil"/>
                <w:between w:val="nil"/>
              </w:pBdr>
              <w:spacing w:before="0" w:after="0"/>
              <w:ind w:right="0"/>
            </w:pPr>
          </w:p>
        </w:tc>
      </w:tr>
      <w:tr w:rsidR="00160BA4" w14:paraId="0878ADA1" w14:textId="77777777">
        <w:tc>
          <w:tcPr>
            <w:tcW w:w="3119" w:type="dxa"/>
            <w:shd w:val="clear" w:color="auto" w:fill="auto"/>
            <w:tcMar>
              <w:top w:w="100" w:type="dxa"/>
              <w:left w:w="100" w:type="dxa"/>
              <w:bottom w:w="100" w:type="dxa"/>
              <w:right w:w="100" w:type="dxa"/>
            </w:tcMar>
          </w:tcPr>
          <w:p w14:paraId="0878AD9E" w14:textId="77777777" w:rsidR="00160BA4" w:rsidRDefault="00F1140A">
            <w:pPr>
              <w:widowControl w:val="0"/>
              <w:pBdr>
                <w:top w:val="nil"/>
                <w:left w:val="nil"/>
                <w:bottom w:val="nil"/>
                <w:right w:val="nil"/>
                <w:between w:val="nil"/>
              </w:pBdr>
              <w:spacing w:before="0" w:after="0"/>
              <w:ind w:right="0"/>
            </w:pPr>
            <w:r>
              <w:t>3.2.2 À la saisie</w:t>
            </w:r>
          </w:p>
        </w:tc>
        <w:tc>
          <w:tcPr>
            <w:tcW w:w="3119" w:type="dxa"/>
            <w:shd w:val="clear" w:color="auto" w:fill="auto"/>
            <w:tcMar>
              <w:top w:w="100" w:type="dxa"/>
              <w:left w:w="100" w:type="dxa"/>
              <w:bottom w:w="100" w:type="dxa"/>
              <w:right w:w="100" w:type="dxa"/>
            </w:tcMar>
          </w:tcPr>
          <w:p w14:paraId="0878AD9F"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A0" w14:textId="77777777" w:rsidR="00160BA4" w:rsidRDefault="00160BA4">
            <w:pPr>
              <w:widowControl w:val="0"/>
              <w:pBdr>
                <w:top w:val="nil"/>
                <w:left w:val="nil"/>
                <w:bottom w:val="nil"/>
                <w:right w:val="nil"/>
                <w:between w:val="nil"/>
              </w:pBdr>
              <w:spacing w:before="0" w:after="0"/>
              <w:ind w:right="0"/>
            </w:pPr>
          </w:p>
        </w:tc>
      </w:tr>
      <w:tr w:rsidR="00160BA4" w14:paraId="0878ADA5" w14:textId="77777777">
        <w:tc>
          <w:tcPr>
            <w:tcW w:w="3119" w:type="dxa"/>
            <w:shd w:val="clear" w:color="auto" w:fill="auto"/>
            <w:tcMar>
              <w:top w:w="100" w:type="dxa"/>
              <w:left w:w="100" w:type="dxa"/>
              <w:bottom w:w="100" w:type="dxa"/>
              <w:right w:w="100" w:type="dxa"/>
            </w:tcMar>
          </w:tcPr>
          <w:p w14:paraId="0878ADA2" w14:textId="77777777" w:rsidR="00160BA4" w:rsidRDefault="00F1140A">
            <w:pPr>
              <w:widowControl w:val="0"/>
              <w:pBdr>
                <w:top w:val="nil"/>
                <w:left w:val="nil"/>
                <w:bottom w:val="nil"/>
                <w:right w:val="nil"/>
                <w:between w:val="nil"/>
              </w:pBdr>
              <w:spacing w:before="0" w:after="0"/>
              <w:ind w:right="0"/>
            </w:pPr>
            <w:r>
              <w:t>3.2.6 Aide cohérente</w:t>
            </w:r>
          </w:p>
        </w:tc>
        <w:tc>
          <w:tcPr>
            <w:tcW w:w="3119" w:type="dxa"/>
            <w:shd w:val="clear" w:color="auto" w:fill="auto"/>
            <w:tcMar>
              <w:top w:w="100" w:type="dxa"/>
              <w:left w:w="100" w:type="dxa"/>
              <w:bottom w:w="100" w:type="dxa"/>
              <w:right w:w="100" w:type="dxa"/>
            </w:tcMar>
          </w:tcPr>
          <w:p w14:paraId="0878ADA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A4" w14:textId="77777777" w:rsidR="00160BA4" w:rsidRDefault="00160BA4">
            <w:pPr>
              <w:widowControl w:val="0"/>
              <w:pBdr>
                <w:top w:val="nil"/>
                <w:left w:val="nil"/>
                <w:bottom w:val="nil"/>
                <w:right w:val="nil"/>
                <w:between w:val="nil"/>
              </w:pBdr>
              <w:spacing w:before="0" w:after="0"/>
              <w:ind w:right="0"/>
            </w:pPr>
          </w:p>
        </w:tc>
      </w:tr>
      <w:tr w:rsidR="00160BA4" w14:paraId="0878ADA9" w14:textId="77777777">
        <w:tc>
          <w:tcPr>
            <w:tcW w:w="3119" w:type="dxa"/>
            <w:shd w:val="clear" w:color="auto" w:fill="auto"/>
            <w:tcMar>
              <w:top w:w="100" w:type="dxa"/>
              <w:left w:w="100" w:type="dxa"/>
              <w:bottom w:w="100" w:type="dxa"/>
              <w:right w:w="100" w:type="dxa"/>
            </w:tcMar>
          </w:tcPr>
          <w:p w14:paraId="0878ADA6" w14:textId="77777777" w:rsidR="00160BA4" w:rsidRDefault="00F1140A">
            <w:pPr>
              <w:widowControl w:val="0"/>
              <w:pBdr>
                <w:top w:val="nil"/>
                <w:left w:val="nil"/>
                <w:bottom w:val="nil"/>
                <w:right w:val="nil"/>
                <w:between w:val="nil"/>
              </w:pBdr>
              <w:spacing w:before="0" w:after="0"/>
              <w:ind w:right="0"/>
            </w:pPr>
            <w:r>
              <w:t>3.3.1 Identification des erreurs</w:t>
            </w:r>
          </w:p>
        </w:tc>
        <w:tc>
          <w:tcPr>
            <w:tcW w:w="3119" w:type="dxa"/>
            <w:shd w:val="clear" w:color="auto" w:fill="auto"/>
            <w:tcMar>
              <w:top w:w="100" w:type="dxa"/>
              <w:left w:w="100" w:type="dxa"/>
              <w:bottom w:w="100" w:type="dxa"/>
              <w:right w:w="100" w:type="dxa"/>
            </w:tcMar>
          </w:tcPr>
          <w:p w14:paraId="0878ADA7"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A8" w14:textId="77777777" w:rsidR="00160BA4" w:rsidRDefault="00F1140A">
            <w:pPr>
              <w:widowControl w:val="0"/>
              <w:pBdr>
                <w:top w:val="nil"/>
                <w:left w:val="nil"/>
                <w:bottom w:val="nil"/>
                <w:right w:val="nil"/>
                <w:between w:val="nil"/>
              </w:pBdr>
              <w:spacing w:before="0" w:after="0"/>
              <w:ind w:right="0"/>
            </w:pPr>
            <w:r>
              <w:t xml:space="preserve">Dans certains cas, lorsque une erreur de saisie est détectée automatiquement, l'élément en erreur n'est pas identifié et/ou </w:t>
            </w:r>
            <w:r>
              <w:t>l'erreur n'est pas décrite par du texte;</w:t>
            </w:r>
          </w:p>
        </w:tc>
      </w:tr>
      <w:tr w:rsidR="00160BA4" w14:paraId="0878ADAD" w14:textId="77777777">
        <w:tc>
          <w:tcPr>
            <w:tcW w:w="3119" w:type="dxa"/>
            <w:shd w:val="clear" w:color="auto" w:fill="auto"/>
            <w:tcMar>
              <w:top w:w="100" w:type="dxa"/>
              <w:left w:w="100" w:type="dxa"/>
              <w:bottom w:w="100" w:type="dxa"/>
              <w:right w:w="100" w:type="dxa"/>
            </w:tcMar>
          </w:tcPr>
          <w:p w14:paraId="0878ADAA" w14:textId="77777777" w:rsidR="00160BA4" w:rsidRDefault="00F1140A">
            <w:pPr>
              <w:widowControl w:val="0"/>
              <w:pBdr>
                <w:top w:val="nil"/>
                <w:left w:val="nil"/>
                <w:bottom w:val="nil"/>
                <w:right w:val="nil"/>
                <w:between w:val="nil"/>
              </w:pBdr>
              <w:spacing w:before="0" w:after="0"/>
              <w:ind w:right="0"/>
            </w:pPr>
            <w:r>
              <w:t>3.3.2 Étiquettes ou instructions</w:t>
            </w:r>
          </w:p>
        </w:tc>
        <w:tc>
          <w:tcPr>
            <w:tcW w:w="3119" w:type="dxa"/>
            <w:shd w:val="clear" w:color="auto" w:fill="auto"/>
            <w:tcMar>
              <w:top w:w="100" w:type="dxa"/>
              <w:left w:w="100" w:type="dxa"/>
              <w:bottom w:w="100" w:type="dxa"/>
              <w:right w:w="100" w:type="dxa"/>
            </w:tcMar>
          </w:tcPr>
          <w:p w14:paraId="0878ADAB"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AC" w14:textId="77777777" w:rsidR="00160BA4" w:rsidRDefault="00F1140A">
            <w:pPr>
              <w:widowControl w:val="0"/>
              <w:pBdr>
                <w:top w:val="nil"/>
                <w:left w:val="nil"/>
                <w:bottom w:val="nil"/>
                <w:right w:val="nil"/>
                <w:between w:val="nil"/>
              </w:pBdr>
              <w:spacing w:before="0" w:after="0"/>
              <w:ind w:right="0"/>
            </w:pPr>
            <w:r>
              <w:t>Dans certains cas, aucune étiquette ou instruction n'est fournie lorsque le contenu nécessite des actions d'entrée de la part de l'utilisateur;</w:t>
            </w:r>
          </w:p>
        </w:tc>
      </w:tr>
      <w:tr w:rsidR="00160BA4" w14:paraId="0878ADB1" w14:textId="77777777">
        <w:tc>
          <w:tcPr>
            <w:tcW w:w="3119" w:type="dxa"/>
            <w:shd w:val="clear" w:color="auto" w:fill="auto"/>
            <w:tcMar>
              <w:top w:w="100" w:type="dxa"/>
              <w:left w:w="100" w:type="dxa"/>
              <w:bottom w:w="100" w:type="dxa"/>
              <w:right w:w="100" w:type="dxa"/>
            </w:tcMar>
          </w:tcPr>
          <w:p w14:paraId="0878ADAE" w14:textId="77777777" w:rsidR="00160BA4" w:rsidRDefault="00F1140A">
            <w:pPr>
              <w:widowControl w:val="0"/>
              <w:pBdr>
                <w:top w:val="nil"/>
                <w:left w:val="nil"/>
                <w:bottom w:val="nil"/>
                <w:right w:val="nil"/>
                <w:between w:val="nil"/>
              </w:pBdr>
              <w:spacing w:before="0" w:after="0"/>
              <w:ind w:right="0"/>
            </w:pPr>
            <w:r>
              <w:t>3.3.7 Saisie redondante</w:t>
            </w:r>
          </w:p>
        </w:tc>
        <w:tc>
          <w:tcPr>
            <w:tcW w:w="3119" w:type="dxa"/>
            <w:shd w:val="clear" w:color="auto" w:fill="auto"/>
            <w:tcMar>
              <w:top w:w="100" w:type="dxa"/>
              <w:left w:w="100" w:type="dxa"/>
              <w:bottom w:w="100" w:type="dxa"/>
              <w:right w:w="100" w:type="dxa"/>
            </w:tcMar>
          </w:tcPr>
          <w:p w14:paraId="0878ADAF"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B0" w14:textId="77777777" w:rsidR="00160BA4" w:rsidRDefault="00160BA4">
            <w:pPr>
              <w:widowControl w:val="0"/>
              <w:pBdr>
                <w:top w:val="nil"/>
                <w:left w:val="nil"/>
                <w:bottom w:val="nil"/>
                <w:right w:val="nil"/>
                <w:between w:val="nil"/>
              </w:pBdr>
              <w:spacing w:before="0" w:after="0"/>
              <w:ind w:right="0"/>
            </w:pPr>
          </w:p>
        </w:tc>
      </w:tr>
      <w:tr w:rsidR="00160BA4" w14:paraId="0878ADB5" w14:textId="77777777">
        <w:tc>
          <w:tcPr>
            <w:tcW w:w="3119" w:type="dxa"/>
            <w:shd w:val="clear" w:color="auto" w:fill="auto"/>
            <w:tcMar>
              <w:top w:w="100" w:type="dxa"/>
              <w:left w:w="100" w:type="dxa"/>
              <w:bottom w:w="100" w:type="dxa"/>
              <w:right w:w="100" w:type="dxa"/>
            </w:tcMar>
          </w:tcPr>
          <w:p w14:paraId="0878ADB2" w14:textId="77777777" w:rsidR="00160BA4" w:rsidRDefault="00F1140A">
            <w:pPr>
              <w:widowControl w:val="0"/>
              <w:pBdr>
                <w:top w:val="nil"/>
                <w:left w:val="nil"/>
                <w:bottom w:val="nil"/>
                <w:right w:val="nil"/>
                <w:between w:val="nil"/>
              </w:pBdr>
              <w:spacing w:before="0" w:after="0"/>
              <w:ind w:right="0"/>
            </w:pPr>
            <w:r>
              <w:t>4.1.1 Analyse syntaxique</w:t>
            </w:r>
          </w:p>
        </w:tc>
        <w:tc>
          <w:tcPr>
            <w:tcW w:w="3119" w:type="dxa"/>
            <w:shd w:val="clear" w:color="auto" w:fill="auto"/>
            <w:tcMar>
              <w:top w:w="100" w:type="dxa"/>
              <w:left w:w="100" w:type="dxa"/>
              <w:bottom w:w="100" w:type="dxa"/>
              <w:right w:w="100" w:type="dxa"/>
            </w:tcMar>
          </w:tcPr>
          <w:p w14:paraId="0878ADB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B4" w14:textId="77777777" w:rsidR="00160BA4" w:rsidRDefault="00160BA4">
            <w:pPr>
              <w:widowControl w:val="0"/>
              <w:pBdr>
                <w:top w:val="nil"/>
                <w:left w:val="nil"/>
                <w:bottom w:val="nil"/>
                <w:right w:val="nil"/>
                <w:between w:val="nil"/>
              </w:pBdr>
              <w:spacing w:before="0" w:after="0"/>
              <w:ind w:right="0"/>
            </w:pPr>
          </w:p>
        </w:tc>
      </w:tr>
      <w:tr w:rsidR="00160BA4" w14:paraId="0878ADB9" w14:textId="77777777">
        <w:tc>
          <w:tcPr>
            <w:tcW w:w="3119" w:type="dxa"/>
            <w:shd w:val="clear" w:color="auto" w:fill="auto"/>
            <w:tcMar>
              <w:top w:w="100" w:type="dxa"/>
              <w:left w:w="100" w:type="dxa"/>
              <w:bottom w:w="100" w:type="dxa"/>
              <w:right w:w="100" w:type="dxa"/>
            </w:tcMar>
          </w:tcPr>
          <w:p w14:paraId="0878ADB6" w14:textId="77777777" w:rsidR="00160BA4" w:rsidRDefault="00F1140A">
            <w:pPr>
              <w:widowControl w:val="0"/>
              <w:pBdr>
                <w:top w:val="nil"/>
                <w:left w:val="nil"/>
                <w:bottom w:val="nil"/>
                <w:right w:val="nil"/>
                <w:between w:val="nil"/>
              </w:pBdr>
              <w:spacing w:before="0" w:after="0"/>
              <w:ind w:right="0"/>
            </w:pPr>
            <w:r>
              <w:t>4.1.2 Nom, rôle et valeur</w:t>
            </w:r>
          </w:p>
        </w:tc>
        <w:tc>
          <w:tcPr>
            <w:tcW w:w="3119" w:type="dxa"/>
            <w:shd w:val="clear" w:color="auto" w:fill="auto"/>
            <w:tcMar>
              <w:top w:w="100" w:type="dxa"/>
              <w:left w:w="100" w:type="dxa"/>
              <w:bottom w:w="100" w:type="dxa"/>
              <w:right w:w="100" w:type="dxa"/>
            </w:tcMar>
          </w:tcPr>
          <w:p w14:paraId="0878ADB7"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B8" w14:textId="77777777" w:rsidR="00160BA4" w:rsidRDefault="00F1140A">
            <w:pPr>
              <w:widowControl w:val="0"/>
              <w:pBdr>
                <w:top w:val="nil"/>
                <w:left w:val="nil"/>
                <w:bottom w:val="nil"/>
                <w:right w:val="nil"/>
                <w:between w:val="nil"/>
              </w:pBdr>
              <w:spacing w:before="0" w:after="0"/>
              <w:ind w:right="0"/>
            </w:pPr>
            <w:r>
              <w:t xml:space="preserve">Dans certains cas, les composants de l'interface utilisateur (y compris les éléments d'un formulaire, les liens et les composants générés par </w:t>
            </w:r>
            <w:r>
              <w:t>script...) n'ont pas de nom, de rôle, d'états, de propriétés ou de valeurs corrects ou définis, et l'utilisateur et ses technologies d'assistance ne sont pas informés lors de leurs changements;</w:t>
            </w:r>
          </w:p>
        </w:tc>
      </w:tr>
    </w:tbl>
    <w:p w14:paraId="0878ADBA" w14:textId="77777777" w:rsidR="00160BA4" w:rsidRDefault="00160BA4">
      <w:pPr>
        <w:ind w:right="0"/>
        <w:jc w:val="center"/>
      </w:pPr>
    </w:p>
    <w:p w14:paraId="0878ADBB" w14:textId="77777777" w:rsidR="00160BA4" w:rsidRDefault="00160BA4">
      <w:pPr>
        <w:ind w:right="0"/>
        <w:rPr>
          <w:color w:val="FFFFFF"/>
        </w:rPr>
      </w:pPr>
    </w:p>
    <w:p w14:paraId="0878ADBC" w14:textId="77777777" w:rsidR="00160BA4" w:rsidRDefault="00F1140A">
      <w:pPr>
        <w:pStyle w:val="Heading4"/>
        <w:keepLines w:val="0"/>
      </w:pPr>
      <w:bookmarkStart w:id="33" w:name="_wz8go1mgzry7" w:colFirst="0" w:colLast="0"/>
      <w:bookmarkEnd w:id="33"/>
      <w:r>
        <w:t>Correspondant au niveau A des WCAG 2.2A</w:t>
      </w:r>
    </w:p>
    <w:p w14:paraId="0878ADBD" w14:textId="77777777" w:rsidR="00160BA4" w:rsidRDefault="00160BA4">
      <w:pPr>
        <w:widowControl w:val="0"/>
        <w:pBdr>
          <w:top w:val="nil"/>
          <w:left w:val="nil"/>
          <w:bottom w:val="nil"/>
          <w:right w:val="nil"/>
          <w:between w:val="nil"/>
        </w:pBdr>
        <w:spacing w:before="0" w:after="0"/>
        <w:ind w:right="0"/>
      </w:pPr>
    </w:p>
    <w:tbl>
      <w:tblPr>
        <w:tblStyle w:val="a4"/>
        <w:tblW w:w="0" w:type="auto"/>
        <w:tblInd w:w="0" w:type="dxa"/>
        <w:tblBorders>
          <w:top w:val="single" w:sz="8" w:space="0" w:color="BDC0BF"/>
          <w:left w:val="single" w:sz="8" w:space="0" w:color="BDC0BF"/>
          <w:bottom w:val="single" w:sz="8" w:space="0" w:color="BDC0BF"/>
          <w:right w:val="single" w:sz="8" w:space="0" w:color="BDC0BF"/>
          <w:insideH w:val="single" w:sz="8" w:space="0" w:color="BDC0BF"/>
          <w:insideV w:val="single" w:sz="8" w:space="0" w:color="BDC0BF"/>
        </w:tblBorders>
        <w:tblLayout w:type="fixed"/>
        <w:tblLook w:val="0600" w:firstRow="0" w:lastRow="0" w:firstColumn="0" w:lastColumn="0" w:noHBand="1" w:noVBand="1"/>
      </w:tblPr>
      <w:tblGrid>
        <w:gridCol w:w="3119"/>
        <w:gridCol w:w="3119"/>
        <w:gridCol w:w="3119"/>
      </w:tblGrid>
      <w:tr w:rsidR="00160BA4" w14:paraId="0878ADC1" w14:textId="77777777">
        <w:tc>
          <w:tcPr>
            <w:tcW w:w="3119" w:type="dxa"/>
            <w:shd w:val="clear" w:color="auto" w:fill="auto"/>
            <w:tcMar>
              <w:top w:w="100" w:type="dxa"/>
              <w:left w:w="100" w:type="dxa"/>
              <w:bottom w:w="100" w:type="dxa"/>
              <w:right w:w="100" w:type="dxa"/>
            </w:tcMar>
          </w:tcPr>
          <w:p w14:paraId="0878ADBE" w14:textId="77777777" w:rsidR="00160BA4" w:rsidRDefault="00F1140A">
            <w:pPr>
              <w:widowControl w:val="0"/>
              <w:pBdr>
                <w:top w:val="nil"/>
                <w:left w:val="nil"/>
                <w:bottom w:val="nil"/>
                <w:right w:val="nil"/>
                <w:between w:val="nil"/>
              </w:pBdr>
              <w:spacing w:before="0" w:after="0"/>
              <w:ind w:right="0"/>
            </w:pPr>
            <w:r>
              <w:t>Critère</w:t>
            </w:r>
          </w:p>
        </w:tc>
        <w:tc>
          <w:tcPr>
            <w:tcW w:w="3119" w:type="dxa"/>
            <w:shd w:val="clear" w:color="auto" w:fill="auto"/>
            <w:tcMar>
              <w:top w:w="100" w:type="dxa"/>
              <w:left w:w="100" w:type="dxa"/>
              <w:bottom w:w="100" w:type="dxa"/>
              <w:right w:w="100" w:type="dxa"/>
            </w:tcMar>
          </w:tcPr>
          <w:p w14:paraId="0878ADBF" w14:textId="77777777" w:rsidR="00160BA4" w:rsidRDefault="00F1140A">
            <w:pPr>
              <w:widowControl w:val="0"/>
              <w:pBdr>
                <w:top w:val="nil"/>
                <w:left w:val="nil"/>
                <w:bottom w:val="nil"/>
                <w:right w:val="nil"/>
                <w:between w:val="nil"/>
              </w:pBdr>
              <w:spacing w:before="0" w:after="0"/>
              <w:ind w:right="0"/>
            </w:pPr>
            <w:r>
              <w:t xml:space="preserve">État de </w:t>
            </w:r>
            <w:r>
              <w:t>conformité</w:t>
            </w:r>
          </w:p>
        </w:tc>
        <w:tc>
          <w:tcPr>
            <w:tcW w:w="3119" w:type="dxa"/>
            <w:shd w:val="clear" w:color="auto" w:fill="auto"/>
            <w:tcMar>
              <w:top w:w="100" w:type="dxa"/>
              <w:left w:w="100" w:type="dxa"/>
              <w:bottom w:w="100" w:type="dxa"/>
              <w:right w:w="100" w:type="dxa"/>
            </w:tcMar>
          </w:tcPr>
          <w:p w14:paraId="0878ADC0" w14:textId="77777777" w:rsidR="00160BA4" w:rsidRDefault="00F1140A">
            <w:pPr>
              <w:widowControl w:val="0"/>
              <w:pBdr>
                <w:top w:val="nil"/>
                <w:left w:val="nil"/>
                <w:bottom w:val="nil"/>
                <w:right w:val="nil"/>
                <w:between w:val="nil"/>
              </w:pBdr>
              <w:spacing w:before="0" w:after="0"/>
              <w:ind w:right="0"/>
            </w:pPr>
            <w:r>
              <w:t>Remarques et explications</w:t>
            </w:r>
          </w:p>
        </w:tc>
      </w:tr>
      <w:tr w:rsidR="00160BA4" w14:paraId="0878ADC5" w14:textId="77777777">
        <w:tc>
          <w:tcPr>
            <w:tcW w:w="3119" w:type="dxa"/>
            <w:shd w:val="clear" w:color="auto" w:fill="auto"/>
            <w:tcMar>
              <w:top w:w="100" w:type="dxa"/>
              <w:left w:w="100" w:type="dxa"/>
              <w:bottom w:w="100" w:type="dxa"/>
              <w:right w:w="100" w:type="dxa"/>
            </w:tcMar>
          </w:tcPr>
          <w:p w14:paraId="0878ADC2" w14:textId="77777777" w:rsidR="00160BA4" w:rsidRDefault="00F1140A">
            <w:pPr>
              <w:widowControl w:val="0"/>
              <w:pBdr>
                <w:top w:val="nil"/>
                <w:left w:val="nil"/>
                <w:bottom w:val="nil"/>
                <w:right w:val="nil"/>
                <w:between w:val="nil"/>
              </w:pBdr>
              <w:spacing w:before="0" w:after="0"/>
              <w:ind w:right="0"/>
            </w:pPr>
            <w:r>
              <w:t>1.2.5 Audio-description (pré-enregistrée)</w:t>
            </w:r>
          </w:p>
        </w:tc>
        <w:tc>
          <w:tcPr>
            <w:tcW w:w="3119" w:type="dxa"/>
            <w:shd w:val="clear" w:color="auto" w:fill="auto"/>
            <w:tcMar>
              <w:top w:w="100" w:type="dxa"/>
              <w:left w:w="100" w:type="dxa"/>
              <w:bottom w:w="100" w:type="dxa"/>
              <w:right w:w="100" w:type="dxa"/>
            </w:tcMar>
          </w:tcPr>
          <w:p w14:paraId="0878ADC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C4" w14:textId="77777777" w:rsidR="00160BA4" w:rsidRDefault="00160BA4">
            <w:pPr>
              <w:widowControl w:val="0"/>
              <w:pBdr>
                <w:top w:val="nil"/>
                <w:left w:val="nil"/>
                <w:bottom w:val="nil"/>
                <w:right w:val="nil"/>
                <w:between w:val="nil"/>
              </w:pBdr>
              <w:spacing w:before="0" w:after="0"/>
              <w:ind w:right="0"/>
            </w:pPr>
          </w:p>
        </w:tc>
      </w:tr>
      <w:tr w:rsidR="00160BA4" w14:paraId="0878ADC9" w14:textId="77777777">
        <w:tc>
          <w:tcPr>
            <w:tcW w:w="3119" w:type="dxa"/>
            <w:shd w:val="clear" w:color="auto" w:fill="auto"/>
            <w:tcMar>
              <w:top w:w="100" w:type="dxa"/>
              <w:left w:w="100" w:type="dxa"/>
              <w:bottom w:w="100" w:type="dxa"/>
              <w:right w:w="100" w:type="dxa"/>
            </w:tcMar>
          </w:tcPr>
          <w:p w14:paraId="0878ADC6" w14:textId="77777777" w:rsidR="00160BA4" w:rsidRDefault="00F1140A">
            <w:pPr>
              <w:widowControl w:val="0"/>
              <w:pBdr>
                <w:top w:val="nil"/>
                <w:left w:val="nil"/>
                <w:bottom w:val="nil"/>
                <w:right w:val="nil"/>
                <w:between w:val="nil"/>
              </w:pBdr>
              <w:spacing w:before="0" w:after="0"/>
              <w:ind w:right="0"/>
            </w:pPr>
            <w:r>
              <w:t>1.3.4 Orientation</w:t>
            </w:r>
          </w:p>
        </w:tc>
        <w:tc>
          <w:tcPr>
            <w:tcW w:w="3119" w:type="dxa"/>
            <w:shd w:val="clear" w:color="auto" w:fill="auto"/>
            <w:tcMar>
              <w:top w:w="100" w:type="dxa"/>
              <w:left w:w="100" w:type="dxa"/>
              <w:bottom w:w="100" w:type="dxa"/>
              <w:right w:w="100" w:type="dxa"/>
            </w:tcMar>
          </w:tcPr>
          <w:p w14:paraId="0878ADC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C8" w14:textId="77777777" w:rsidR="00160BA4" w:rsidRDefault="00160BA4">
            <w:pPr>
              <w:widowControl w:val="0"/>
              <w:pBdr>
                <w:top w:val="nil"/>
                <w:left w:val="nil"/>
                <w:bottom w:val="nil"/>
                <w:right w:val="nil"/>
                <w:between w:val="nil"/>
              </w:pBdr>
              <w:spacing w:before="0" w:after="0"/>
              <w:ind w:right="0"/>
            </w:pPr>
          </w:p>
        </w:tc>
      </w:tr>
      <w:tr w:rsidR="00160BA4" w14:paraId="0878ADCD" w14:textId="77777777">
        <w:tc>
          <w:tcPr>
            <w:tcW w:w="3119" w:type="dxa"/>
            <w:shd w:val="clear" w:color="auto" w:fill="auto"/>
            <w:tcMar>
              <w:top w:w="100" w:type="dxa"/>
              <w:left w:w="100" w:type="dxa"/>
              <w:bottom w:w="100" w:type="dxa"/>
              <w:right w:w="100" w:type="dxa"/>
            </w:tcMar>
          </w:tcPr>
          <w:p w14:paraId="0878ADCA" w14:textId="77777777" w:rsidR="00160BA4" w:rsidRDefault="00F1140A">
            <w:pPr>
              <w:widowControl w:val="0"/>
              <w:pBdr>
                <w:top w:val="nil"/>
                <w:left w:val="nil"/>
                <w:bottom w:val="nil"/>
                <w:right w:val="nil"/>
                <w:between w:val="nil"/>
              </w:pBdr>
              <w:spacing w:before="0" w:after="0"/>
              <w:ind w:right="0"/>
            </w:pPr>
            <w:r>
              <w:t>1.3.5 Identifier la finalité de la saisie</w:t>
            </w:r>
          </w:p>
        </w:tc>
        <w:tc>
          <w:tcPr>
            <w:tcW w:w="3119" w:type="dxa"/>
            <w:shd w:val="clear" w:color="auto" w:fill="auto"/>
            <w:tcMar>
              <w:top w:w="100" w:type="dxa"/>
              <w:left w:w="100" w:type="dxa"/>
              <w:bottom w:w="100" w:type="dxa"/>
              <w:right w:w="100" w:type="dxa"/>
            </w:tcMar>
          </w:tcPr>
          <w:p w14:paraId="0878ADC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CC" w14:textId="77777777" w:rsidR="00160BA4" w:rsidRDefault="00160BA4">
            <w:pPr>
              <w:widowControl w:val="0"/>
              <w:pBdr>
                <w:top w:val="nil"/>
                <w:left w:val="nil"/>
                <w:bottom w:val="nil"/>
                <w:right w:val="nil"/>
                <w:between w:val="nil"/>
              </w:pBdr>
              <w:spacing w:before="0" w:after="0"/>
              <w:ind w:right="0"/>
            </w:pPr>
          </w:p>
        </w:tc>
      </w:tr>
      <w:tr w:rsidR="00160BA4" w14:paraId="0878ADD1" w14:textId="77777777">
        <w:tc>
          <w:tcPr>
            <w:tcW w:w="3119" w:type="dxa"/>
            <w:shd w:val="clear" w:color="auto" w:fill="auto"/>
            <w:tcMar>
              <w:top w:w="100" w:type="dxa"/>
              <w:left w:w="100" w:type="dxa"/>
              <w:bottom w:w="100" w:type="dxa"/>
              <w:right w:w="100" w:type="dxa"/>
            </w:tcMar>
          </w:tcPr>
          <w:p w14:paraId="0878ADCE" w14:textId="77777777" w:rsidR="00160BA4" w:rsidRDefault="00F1140A">
            <w:pPr>
              <w:widowControl w:val="0"/>
              <w:pBdr>
                <w:top w:val="nil"/>
                <w:left w:val="nil"/>
                <w:bottom w:val="nil"/>
                <w:right w:val="nil"/>
                <w:between w:val="nil"/>
              </w:pBdr>
              <w:spacing w:before="0" w:after="0"/>
              <w:ind w:right="0"/>
            </w:pPr>
            <w:r>
              <w:t>1.4.3 Contraste (minimum)</w:t>
            </w:r>
          </w:p>
        </w:tc>
        <w:tc>
          <w:tcPr>
            <w:tcW w:w="3119" w:type="dxa"/>
            <w:shd w:val="clear" w:color="auto" w:fill="auto"/>
            <w:tcMar>
              <w:top w:w="100" w:type="dxa"/>
              <w:left w:w="100" w:type="dxa"/>
              <w:bottom w:w="100" w:type="dxa"/>
              <w:right w:w="100" w:type="dxa"/>
            </w:tcMar>
          </w:tcPr>
          <w:p w14:paraId="0878ADC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D0" w14:textId="77777777" w:rsidR="00160BA4" w:rsidRDefault="00F1140A">
            <w:pPr>
              <w:widowControl w:val="0"/>
              <w:pBdr>
                <w:top w:val="nil"/>
                <w:left w:val="nil"/>
                <w:bottom w:val="nil"/>
                <w:right w:val="nil"/>
                <w:between w:val="nil"/>
              </w:pBdr>
              <w:spacing w:before="0" w:after="0"/>
              <w:ind w:right="0"/>
            </w:pPr>
            <w:r>
              <w:t xml:space="preserve">La représentation visuelle du </w:t>
            </w:r>
            <w:r>
              <w:t>texte et des images contenant du texte n'a pas toujours le rapport de contraste minimal requis, sauf exceptions prévues par la réglementation (par exemple, les logos);</w:t>
            </w:r>
          </w:p>
        </w:tc>
      </w:tr>
      <w:tr w:rsidR="00160BA4" w14:paraId="0878ADD5" w14:textId="77777777">
        <w:tc>
          <w:tcPr>
            <w:tcW w:w="3119" w:type="dxa"/>
            <w:shd w:val="clear" w:color="auto" w:fill="auto"/>
            <w:tcMar>
              <w:top w:w="100" w:type="dxa"/>
              <w:left w:w="100" w:type="dxa"/>
              <w:bottom w:w="100" w:type="dxa"/>
              <w:right w:w="100" w:type="dxa"/>
            </w:tcMar>
          </w:tcPr>
          <w:p w14:paraId="0878ADD2" w14:textId="77777777" w:rsidR="00160BA4" w:rsidRDefault="00F1140A">
            <w:pPr>
              <w:widowControl w:val="0"/>
              <w:pBdr>
                <w:top w:val="nil"/>
                <w:left w:val="nil"/>
                <w:bottom w:val="nil"/>
                <w:right w:val="nil"/>
                <w:between w:val="nil"/>
              </w:pBdr>
              <w:spacing w:before="0" w:after="0"/>
              <w:ind w:right="0"/>
            </w:pPr>
            <w:r>
              <w:t>1.4.4 Redimensionnement du texte</w:t>
            </w:r>
          </w:p>
        </w:tc>
        <w:tc>
          <w:tcPr>
            <w:tcW w:w="3119" w:type="dxa"/>
            <w:shd w:val="clear" w:color="auto" w:fill="auto"/>
            <w:tcMar>
              <w:top w:w="100" w:type="dxa"/>
              <w:left w:w="100" w:type="dxa"/>
              <w:bottom w:w="100" w:type="dxa"/>
              <w:right w:w="100" w:type="dxa"/>
            </w:tcMar>
          </w:tcPr>
          <w:p w14:paraId="0878ADD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D4" w14:textId="77777777" w:rsidR="00160BA4" w:rsidRDefault="00160BA4">
            <w:pPr>
              <w:widowControl w:val="0"/>
              <w:pBdr>
                <w:top w:val="nil"/>
                <w:left w:val="nil"/>
                <w:bottom w:val="nil"/>
                <w:right w:val="nil"/>
                <w:between w:val="nil"/>
              </w:pBdr>
              <w:spacing w:before="0" w:after="0"/>
              <w:ind w:right="0"/>
            </w:pPr>
          </w:p>
        </w:tc>
      </w:tr>
      <w:tr w:rsidR="00160BA4" w14:paraId="0878ADD9" w14:textId="77777777">
        <w:tc>
          <w:tcPr>
            <w:tcW w:w="3119" w:type="dxa"/>
            <w:shd w:val="clear" w:color="auto" w:fill="auto"/>
            <w:tcMar>
              <w:top w:w="100" w:type="dxa"/>
              <w:left w:w="100" w:type="dxa"/>
              <w:bottom w:w="100" w:type="dxa"/>
              <w:right w:w="100" w:type="dxa"/>
            </w:tcMar>
          </w:tcPr>
          <w:p w14:paraId="0878ADD6" w14:textId="77777777" w:rsidR="00160BA4" w:rsidRDefault="00F1140A">
            <w:pPr>
              <w:widowControl w:val="0"/>
              <w:pBdr>
                <w:top w:val="nil"/>
                <w:left w:val="nil"/>
                <w:bottom w:val="nil"/>
                <w:right w:val="nil"/>
                <w:between w:val="nil"/>
              </w:pBdr>
              <w:spacing w:before="0" w:after="0"/>
              <w:ind w:right="0"/>
            </w:pPr>
            <w:r>
              <w:t>1.4.5 Texte sous forme d’image</w:t>
            </w:r>
          </w:p>
        </w:tc>
        <w:tc>
          <w:tcPr>
            <w:tcW w:w="3119" w:type="dxa"/>
            <w:shd w:val="clear" w:color="auto" w:fill="auto"/>
            <w:tcMar>
              <w:top w:w="100" w:type="dxa"/>
              <w:left w:w="100" w:type="dxa"/>
              <w:bottom w:w="100" w:type="dxa"/>
              <w:right w:w="100" w:type="dxa"/>
            </w:tcMar>
          </w:tcPr>
          <w:p w14:paraId="0878ADD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D8" w14:textId="77777777" w:rsidR="00160BA4" w:rsidRDefault="00160BA4">
            <w:pPr>
              <w:widowControl w:val="0"/>
              <w:pBdr>
                <w:top w:val="nil"/>
                <w:left w:val="nil"/>
                <w:bottom w:val="nil"/>
                <w:right w:val="nil"/>
                <w:between w:val="nil"/>
              </w:pBdr>
              <w:spacing w:before="0" w:after="0"/>
              <w:ind w:right="0"/>
            </w:pPr>
          </w:p>
        </w:tc>
      </w:tr>
      <w:tr w:rsidR="00160BA4" w14:paraId="0878ADDD" w14:textId="77777777">
        <w:tc>
          <w:tcPr>
            <w:tcW w:w="3119" w:type="dxa"/>
            <w:shd w:val="clear" w:color="auto" w:fill="auto"/>
            <w:tcMar>
              <w:top w:w="100" w:type="dxa"/>
              <w:left w:w="100" w:type="dxa"/>
              <w:bottom w:w="100" w:type="dxa"/>
              <w:right w:w="100" w:type="dxa"/>
            </w:tcMar>
          </w:tcPr>
          <w:p w14:paraId="0878ADDA" w14:textId="77777777" w:rsidR="00160BA4" w:rsidRDefault="00F1140A">
            <w:pPr>
              <w:widowControl w:val="0"/>
              <w:pBdr>
                <w:top w:val="nil"/>
                <w:left w:val="nil"/>
                <w:bottom w:val="nil"/>
                <w:right w:val="nil"/>
                <w:between w:val="nil"/>
              </w:pBdr>
              <w:spacing w:before="0" w:after="0"/>
              <w:ind w:right="0"/>
            </w:pPr>
            <w:r>
              <w:t>1.4.10 Redistribution</w:t>
            </w:r>
          </w:p>
        </w:tc>
        <w:tc>
          <w:tcPr>
            <w:tcW w:w="3119" w:type="dxa"/>
            <w:shd w:val="clear" w:color="auto" w:fill="auto"/>
            <w:tcMar>
              <w:top w:w="100" w:type="dxa"/>
              <w:left w:w="100" w:type="dxa"/>
              <w:bottom w:w="100" w:type="dxa"/>
              <w:right w:w="100" w:type="dxa"/>
            </w:tcMar>
          </w:tcPr>
          <w:p w14:paraId="0878ADD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DC" w14:textId="77777777" w:rsidR="00160BA4" w:rsidRDefault="00160BA4">
            <w:pPr>
              <w:widowControl w:val="0"/>
              <w:pBdr>
                <w:top w:val="nil"/>
                <w:left w:val="nil"/>
                <w:bottom w:val="nil"/>
                <w:right w:val="nil"/>
                <w:between w:val="nil"/>
              </w:pBdr>
              <w:spacing w:before="0" w:after="0"/>
              <w:ind w:right="0"/>
            </w:pPr>
          </w:p>
        </w:tc>
      </w:tr>
      <w:tr w:rsidR="00160BA4" w14:paraId="0878ADE1" w14:textId="77777777">
        <w:tc>
          <w:tcPr>
            <w:tcW w:w="3119" w:type="dxa"/>
            <w:shd w:val="clear" w:color="auto" w:fill="auto"/>
            <w:tcMar>
              <w:top w:w="100" w:type="dxa"/>
              <w:left w:w="100" w:type="dxa"/>
              <w:bottom w:w="100" w:type="dxa"/>
              <w:right w:w="100" w:type="dxa"/>
            </w:tcMar>
          </w:tcPr>
          <w:p w14:paraId="0878ADDE" w14:textId="77777777" w:rsidR="00160BA4" w:rsidRDefault="00F1140A">
            <w:pPr>
              <w:widowControl w:val="0"/>
              <w:pBdr>
                <w:top w:val="nil"/>
                <w:left w:val="nil"/>
                <w:bottom w:val="nil"/>
                <w:right w:val="nil"/>
                <w:between w:val="nil"/>
              </w:pBdr>
              <w:spacing w:before="0" w:after="0"/>
              <w:ind w:right="0"/>
            </w:pPr>
            <w:r>
              <w:t>1.4.11 Contraste du contenu non textuel</w:t>
            </w:r>
          </w:p>
        </w:tc>
        <w:tc>
          <w:tcPr>
            <w:tcW w:w="3119" w:type="dxa"/>
            <w:shd w:val="clear" w:color="auto" w:fill="auto"/>
            <w:tcMar>
              <w:top w:w="100" w:type="dxa"/>
              <w:left w:w="100" w:type="dxa"/>
              <w:bottom w:w="100" w:type="dxa"/>
              <w:right w:w="100" w:type="dxa"/>
            </w:tcMar>
          </w:tcPr>
          <w:p w14:paraId="0878ADD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E0" w14:textId="77777777" w:rsidR="00160BA4" w:rsidRDefault="00F1140A">
            <w:pPr>
              <w:widowControl w:val="0"/>
              <w:pBdr>
                <w:top w:val="nil"/>
                <w:left w:val="nil"/>
                <w:bottom w:val="nil"/>
                <w:right w:val="nil"/>
                <w:between w:val="nil"/>
              </w:pBdr>
              <w:spacing w:before="0" w:after="0"/>
              <w:ind w:right="0"/>
            </w:pPr>
            <w:r>
              <w:t>Pour certains composants essentiels, même dans différents états, le contraste de couleur par rapport aux éléments adjacents ne dépasse pas le ratio de 3:1;</w:t>
            </w:r>
          </w:p>
        </w:tc>
      </w:tr>
      <w:tr w:rsidR="00160BA4" w14:paraId="0878ADE5" w14:textId="77777777">
        <w:tc>
          <w:tcPr>
            <w:tcW w:w="3119" w:type="dxa"/>
            <w:shd w:val="clear" w:color="auto" w:fill="auto"/>
            <w:tcMar>
              <w:top w:w="100" w:type="dxa"/>
              <w:left w:w="100" w:type="dxa"/>
              <w:bottom w:w="100" w:type="dxa"/>
              <w:right w:w="100" w:type="dxa"/>
            </w:tcMar>
          </w:tcPr>
          <w:p w14:paraId="0878ADE2" w14:textId="77777777" w:rsidR="00160BA4" w:rsidRDefault="00F1140A">
            <w:pPr>
              <w:widowControl w:val="0"/>
              <w:pBdr>
                <w:top w:val="nil"/>
                <w:left w:val="nil"/>
                <w:bottom w:val="nil"/>
                <w:right w:val="nil"/>
                <w:between w:val="nil"/>
              </w:pBdr>
              <w:spacing w:before="0" w:after="0"/>
              <w:ind w:right="0"/>
            </w:pPr>
            <w:r>
              <w:t>1.4.12 Espacement du texte</w:t>
            </w:r>
          </w:p>
        </w:tc>
        <w:tc>
          <w:tcPr>
            <w:tcW w:w="3119" w:type="dxa"/>
            <w:shd w:val="clear" w:color="auto" w:fill="auto"/>
            <w:tcMar>
              <w:top w:w="100" w:type="dxa"/>
              <w:left w:w="100" w:type="dxa"/>
              <w:bottom w:w="100" w:type="dxa"/>
              <w:right w:w="100" w:type="dxa"/>
            </w:tcMar>
          </w:tcPr>
          <w:p w14:paraId="0878ADE3"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E4" w14:textId="77777777" w:rsidR="00160BA4" w:rsidRDefault="00F1140A">
            <w:pPr>
              <w:widowControl w:val="0"/>
              <w:pBdr>
                <w:top w:val="nil"/>
                <w:left w:val="nil"/>
                <w:bottom w:val="nil"/>
                <w:right w:val="nil"/>
                <w:between w:val="nil"/>
              </w:pBdr>
              <w:spacing w:before="0" w:after="0"/>
              <w:ind w:right="0"/>
            </w:pPr>
            <w:r>
              <w:t xml:space="preserve">En modifiant l'espacement </w:t>
            </w:r>
            <w:r>
              <w:lastRenderedPageBreak/>
              <w:t>des textes par rapport à la hauteur des lignes, les espaces entre les paragraphes, les lettres ou les mots, il peut y avoir des pertes d'informations ou de contenu;</w:t>
            </w:r>
          </w:p>
        </w:tc>
      </w:tr>
      <w:tr w:rsidR="00160BA4" w14:paraId="0878ADE9" w14:textId="77777777">
        <w:tc>
          <w:tcPr>
            <w:tcW w:w="3119" w:type="dxa"/>
            <w:shd w:val="clear" w:color="auto" w:fill="auto"/>
            <w:tcMar>
              <w:top w:w="100" w:type="dxa"/>
              <w:left w:w="100" w:type="dxa"/>
              <w:bottom w:w="100" w:type="dxa"/>
              <w:right w:w="100" w:type="dxa"/>
            </w:tcMar>
          </w:tcPr>
          <w:p w14:paraId="0878ADE6" w14:textId="77777777" w:rsidR="00160BA4" w:rsidRDefault="00F1140A">
            <w:pPr>
              <w:widowControl w:val="0"/>
              <w:pBdr>
                <w:top w:val="nil"/>
                <w:left w:val="nil"/>
                <w:bottom w:val="nil"/>
                <w:right w:val="nil"/>
                <w:between w:val="nil"/>
              </w:pBdr>
              <w:spacing w:before="0" w:after="0"/>
              <w:ind w:right="0"/>
            </w:pPr>
            <w:r>
              <w:lastRenderedPageBreak/>
              <w:t xml:space="preserve">1.4.13 </w:t>
            </w:r>
            <w:r>
              <w:t>Contenu au survol ou au focus</w:t>
            </w:r>
          </w:p>
        </w:tc>
        <w:tc>
          <w:tcPr>
            <w:tcW w:w="3119" w:type="dxa"/>
            <w:shd w:val="clear" w:color="auto" w:fill="auto"/>
            <w:tcMar>
              <w:top w:w="100" w:type="dxa"/>
              <w:left w:w="100" w:type="dxa"/>
              <w:bottom w:w="100" w:type="dxa"/>
              <w:right w:w="100" w:type="dxa"/>
            </w:tcMar>
          </w:tcPr>
          <w:p w14:paraId="0878ADE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E8" w14:textId="77777777" w:rsidR="00160BA4" w:rsidRDefault="00160BA4">
            <w:pPr>
              <w:widowControl w:val="0"/>
              <w:pBdr>
                <w:top w:val="nil"/>
                <w:left w:val="nil"/>
                <w:bottom w:val="nil"/>
                <w:right w:val="nil"/>
                <w:between w:val="nil"/>
              </w:pBdr>
              <w:spacing w:before="0" w:after="0"/>
              <w:ind w:right="0"/>
            </w:pPr>
          </w:p>
        </w:tc>
      </w:tr>
      <w:tr w:rsidR="00160BA4" w14:paraId="0878ADED" w14:textId="77777777">
        <w:tc>
          <w:tcPr>
            <w:tcW w:w="3119" w:type="dxa"/>
            <w:shd w:val="clear" w:color="auto" w:fill="auto"/>
            <w:tcMar>
              <w:top w:w="100" w:type="dxa"/>
              <w:left w:w="100" w:type="dxa"/>
              <w:bottom w:w="100" w:type="dxa"/>
              <w:right w:w="100" w:type="dxa"/>
            </w:tcMar>
          </w:tcPr>
          <w:p w14:paraId="0878ADEA" w14:textId="77777777" w:rsidR="00160BA4" w:rsidRDefault="00F1140A">
            <w:pPr>
              <w:widowControl w:val="0"/>
              <w:pBdr>
                <w:top w:val="nil"/>
                <w:left w:val="nil"/>
                <w:bottom w:val="nil"/>
                <w:right w:val="nil"/>
                <w:between w:val="nil"/>
              </w:pBdr>
              <w:spacing w:before="0" w:after="0"/>
              <w:ind w:right="0"/>
            </w:pPr>
            <w:r>
              <w:t>2.4.5 Accès multiples</w:t>
            </w:r>
          </w:p>
        </w:tc>
        <w:tc>
          <w:tcPr>
            <w:tcW w:w="3119" w:type="dxa"/>
            <w:shd w:val="clear" w:color="auto" w:fill="auto"/>
            <w:tcMar>
              <w:top w:w="100" w:type="dxa"/>
              <w:left w:w="100" w:type="dxa"/>
              <w:bottom w:w="100" w:type="dxa"/>
              <w:right w:w="100" w:type="dxa"/>
            </w:tcMar>
          </w:tcPr>
          <w:p w14:paraId="0878ADE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EC" w14:textId="77777777" w:rsidR="00160BA4" w:rsidRDefault="00160BA4">
            <w:pPr>
              <w:widowControl w:val="0"/>
              <w:pBdr>
                <w:top w:val="nil"/>
                <w:left w:val="nil"/>
                <w:bottom w:val="nil"/>
                <w:right w:val="nil"/>
                <w:between w:val="nil"/>
              </w:pBdr>
              <w:spacing w:before="0" w:after="0"/>
              <w:ind w:right="0"/>
            </w:pPr>
          </w:p>
        </w:tc>
      </w:tr>
      <w:tr w:rsidR="00160BA4" w14:paraId="0878ADF1" w14:textId="77777777">
        <w:tc>
          <w:tcPr>
            <w:tcW w:w="3119" w:type="dxa"/>
            <w:shd w:val="clear" w:color="auto" w:fill="auto"/>
            <w:tcMar>
              <w:top w:w="100" w:type="dxa"/>
              <w:left w:w="100" w:type="dxa"/>
              <w:bottom w:w="100" w:type="dxa"/>
              <w:right w:w="100" w:type="dxa"/>
            </w:tcMar>
          </w:tcPr>
          <w:p w14:paraId="0878ADEE" w14:textId="77777777" w:rsidR="00160BA4" w:rsidRDefault="00F1140A">
            <w:pPr>
              <w:widowControl w:val="0"/>
              <w:pBdr>
                <w:top w:val="nil"/>
                <w:left w:val="nil"/>
                <w:bottom w:val="nil"/>
                <w:right w:val="nil"/>
                <w:between w:val="nil"/>
              </w:pBdr>
              <w:spacing w:before="0" w:after="0"/>
              <w:ind w:right="0"/>
            </w:pPr>
            <w:r>
              <w:t>2.4.6 En-têtes et étiquettes</w:t>
            </w:r>
          </w:p>
        </w:tc>
        <w:tc>
          <w:tcPr>
            <w:tcW w:w="3119" w:type="dxa"/>
            <w:shd w:val="clear" w:color="auto" w:fill="auto"/>
            <w:tcMar>
              <w:top w:w="100" w:type="dxa"/>
              <w:left w:w="100" w:type="dxa"/>
              <w:bottom w:w="100" w:type="dxa"/>
              <w:right w:w="100" w:type="dxa"/>
            </w:tcMar>
          </w:tcPr>
          <w:p w14:paraId="0878ADE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F0" w14:textId="77777777" w:rsidR="00160BA4" w:rsidRDefault="00F1140A">
            <w:pPr>
              <w:widowControl w:val="0"/>
              <w:pBdr>
                <w:top w:val="nil"/>
                <w:left w:val="nil"/>
                <w:bottom w:val="nil"/>
                <w:right w:val="nil"/>
                <w:between w:val="nil"/>
              </w:pBdr>
              <w:spacing w:before="0" w:after="0"/>
              <w:ind w:right="0"/>
            </w:pPr>
            <w:r>
              <w:t>Les en-têtes et/ou les étiquettes ne décrivent pas suffisamment les contenus ou les fonctionnalités;</w:t>
            </w:r>
          </w:p>
        </w:tc>
      </w:tr>
      <w:tr w:rsidR="00160BA4" w14:paraId="0878ADF5" w14:textId="77777777">
        <w:tc>
          <w:tcPr>
            <w:tcW w:w="3119" w:type="dxa"/>
            <w:shd w:val="clear" w:color="auto" w:fill="auto"/>
            <w:tcMar>
              <w:top w:w="100" w:type="dxa"/>
              <w:left w:w="100" w:type="dxa"/>
              <w:bottom w:w="100" w:type="dxa"/>
              <w:right w:w="100" w:type="dxa"/>
            </w:tcMar>
          </w:tcPr>
          <w:p w14:paraId="0878ADF2" w14:textId="77777777" w:rsidR="00160BA4" w:rsidRDefault="00F1140A">
            <w:pPr>
              <w:widowControl w:val="0"/>
              <w:pBdr>
                <w:top w:val="nil"/>
                <w:left w:val="nil"/>
                <w:bottom w:val="nil"/>
                <w:right w:val="nil"/>
                <w:between w:val="nil"/>
              </w:pBdr>
              <w:spacing w:before="0" w:after="0"/>
              <w:ind w:right="0"/>
            </w:pPr>
            <w:r>
              <w:t xml:space="preserve">2.4.7 Visibilité du </w:t>
            </w:r>
            <w:r>
              <w:t>focus</w:t>
            </w:r>
          </w:p>
        </w:tc>
        <w:tc>
          <w:tcPr>
            <w:tcW w:w="3119" w:type="dxa"/>
            <w:shd w:val="clear" w:color="auto" w:fill="auto"/>
            <w:tcMar>
              <w:top w:w="100" w:type="dxa"/>
              <w:left w:w="100" w:type="dxa"/>
              <w:bottom w:w="100" w:type="dxa"/>
              <w:right w:w="100" w:type="dxa"/>
            </w:tcMar>
          </w:tcPr>
          <w:p w14:paraId="0878ADF3"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DF4" w14:textId="77777777" w:rsidR="00160BA4" w:rsidRDefault="00F1140A">
            <w:pPr>
              <w:widowControl w:val="0"/>
              <w:pBdr>
                <w:top w:val="nil"/>
                <w:left w:val="nil"/>
                <w:bottom w:val="nil"/>
                <w:right w:val="nil"/>
                <w:between w:val="nil"/>
              </w:pBdr>
              <w:spacing w:before="0" w:after="0"/>
              <w:ind w:right="0"/>
            </w:pPr>
            <w:r>
              <w:t>Sur certains éléments interactifs, le focus n'est pas visible;</w:t>
            </w:r>
          </w:p>
        </w:tc>
      </w:tr>
      <w:tr w:rsidR="00160BA4" w14:paraId="0878ADF9" w14:textId="77777777">
        <w:tc>
          <w:tcPr>
            <w:tcW w:w="3119" w:type="dxa"/>
            <w:shd w:val="clear" w:color="auto" w:fill="auto"/>
            <w:tcMar>
              <w:top w:w="100" w:type="dxa"/>
              <w:left w:w="100" w:type="dxa"/>
              <w:bottom w:w="100" w:type="dxa"/>
              <w:right w:w="100" w:type="dxa"/>
            </w:tcMar>
          </w:tcPr>
          <w:p w14:paraId="0878ADF6" w14:textId="77777777" w:rsidR="00160BA4" w:rsidRDefault="00F1140A">
            <w:pPr>
              <w:widowControl w:val="0"/>
              <w:pBdr>
                <w:top w:val="nil"/>
                <w:left w:val="nil"/>
                <w:bottom w:val="nil"/>
                <w:right w:val="nil"/>
                <w:between w:val="nil"/>
              </w:pBdr>
              <w:spacing w:before="0" w:after="0"/>
              <w:ind w:right="0"/>
            </w:pPr>
            <w:r>
              <w:t>2.4.11 Focus non masqué (minimum)</w:t>
            </w:r>
          </w:p>
        </w:tc>
        <w:tc>
          <w:tcPr>
            <w:tcW w:w="3119" w:type="dxa"/>
            <w:shd w:val="clear" w:color="auto" w:fill="auto"/>
            <w:tcMar>
              <w:top w:w="100" w:type="dxa"/>
              <w:left w:w="100" w:type="dxa"/>
              <w:bottom w:w="100" w:type="dxa"/>
              <w:right w:w="100" w:type="dxa"/>
            </w:tcMar>
          </w:tcPr>
          <w:p w14:paraId="0878ADF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F8" w14:textId="77777777" w:rsidR="00160BA4" w:rsidRDefault="00160BA4">
            <w:pPr>
              <w:widowControl w:val="0"/>
              <w:pBdr>
                <w:top w:val="nil"/>
                <w:left w:val="nil"/>
                <w:bottom w:val="nil"/>
                <w:right w:val="nil"/>
                <w:between w:val="nil"/>
              </w:pBdr>
              <w:spacing w:before="0" w:after="0"/>
              <w:ind w:right="0"/>
            </w:pPr>
          </w:p>
        </w:tc>
      </w:tr>
      <w:tr w:rsidR="00160BA4" w14:paraId="0878ADFD" w14:textId="77777777">
        <w:tc>
          <w:tcPr>
            <w:tcW w:w="3119" w:type="dxa"/>
            <w:shd w:val="clear" w:color="auto" w:fill="auto"/>
            <w:tcMar>
              <w:top w:w="100" w:type="dxa"/>
              <w:left w:w="100" w:type="dxa"/>
              <w:bottom w:w="100" w:type="dxa"/>
              <w:right w:w="100" w:type="dxa"/>
            </w:tcMar>
          </w:tcPr>
          <w:p w14:paraId="0878ADFA" w14:textId="77777777" w:rsidR="00160BA4" w:rsidRDefault="00F1140A">
            <w:pPr>
              <w:widowControl w:val="0"/>
              <w:pBdr>
                <w:top w:val="nil"/>
                <w:left w:val="nil"/>
                <w:bottom w:val="nil"/>
                <w:right w:val="nil"/>
                <w:between w:val="nil"/>
              </w:pBdr>
              <w:spacing w:before="0" w:after="0"/>
              <w:ind w:right="0"/>
            </w:pPr>
            <w:r>
              <w:t>2.5.7 Mouvements de glisser-déposer</w:t>
            </w:r>
          </w:p>
        </w:tc>
        <w:tc>
          <w:tcPr>
            <w:tcW w:w="3119" w:type="dxa"/>
            <w:shd w:val="clear" w:color="auto" w:fill="auto"/>
            <w:tcMar>
              <w:top w:w="100" w:type="dxa"/>
              <w:left w:w="100" w:type="dxa"/>
              <w:bottom w:w="100" w:type="dxa"/>
              <w:right w:w="100" w:type="dxa"/>
            </w:tcMar>
          </w:tcPr>
          <w:p w14:paraId="0878ADF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DFC" w14:textId="77777777" w:rsidR="00160BA4" w:rsidRDefault="00160BA4">
            <w:pPr>
              <w:widowControl w:val="0"/>
              <w:pBdr>
                <w:top w:val="nil"/>
                <w:left w:val="nil"/>
                <w:bottom w:val="nil"/>
                <w:right w:val="nil"/>
                <w:between w:val="nil"/>
              </w:pBdr>
              <w:spacing w:before="0" w:after="0"/>
              <w:ind w:right="0"/>
            </w:pPr>
          </w:p>
        </w:tc>
      </w:tr>
      <w:tr w:rsidR="00160BA4" w14:paraId="0878AE01" w14:textId="77777777">
        <w:tc>
          <w:tcPr>
            <w:tcW w:w="3119" w:type="dxa"/>
            <w:shd w:val="clear" w:color="auto" w:fill="auto"/>
            <w:tcMar>
              <w:top w:w="100" w:type="dxa"/>
              <w:left w:w="100" w:type="dxa"/>
              <w:bottom w:w="100" w:type="dxa"/>
              <w:right w:w="100" w:type="dxa"/>
            </w:tcMar>
          </w:tcPr>
          <w:p w14:paraId="0878ADFE" w14:textId="77777777" w:rsidR="00160BA4" w:rsidRDefault="00F1140A">
            <w:pPr>
              <w:widowControl w:val="0"/>
              <w:pBdr>
                <w:top w:val="nil"/>
                <w:left w:val="nil"/>
                <w:bottom w:val="nil"/>
                <w:right w:val="nil"/>
                <w:between w:val="nil"/>
              </w:pBdr>
              <w:spacing w:before="0" w:after="0"/>
              <w:ind w:right="0"/>
            </w:pPr>
            <w:r>
              <w:t>2.5.8 Taille de la cible (minimum)</w:t>
            </w:r>
          </w:p>
        </w:tc>
        <w:tc>
          <w:tcPr>
            <w:tcW w:w="3119" w:type="dxa"/>
            <w:shd w:val="clear" w:color="auto" w:fill="auto"/>
            <w:tcMar>
              <w:top w:w="100" w:type="dxa"/>
              <w:left w:w="100" w:type="dxa"/>
              <w:bottom w:w="100" w:type="dxa"/>
              <w:right w:w="100" w:type="dxa"/>
            </w:tcMar>
          </w:tcPr>
          <w:p w14:paraId="0878ADFF"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E00" w14:textId="77777777" w:rsidR="00160BA4" w:rsidRDefault="00160BA4">
            <w:pPr>
              <w:widowControl w:val="0"/>
              <w:pBdr>
                <w:top w:val="nil"/>
                <w:left w:val="nil"/>
                <w:bottom w:val="nil"/>
                <w:right w:val="nil"/>
                <w:between w:val="nil"/>
              </w:pBdr>
              <w:spacing w:before="0" w:after="0"/>
              <w:ind w:right="0"/>
            </w:pPr>
          </w:p>
        </w:tc>
      </w:tr>
      <w:tr w:rsidR="00160BA4" w14:paraId="0878AE05" w14:textId="77777777">
        <w:tc>
          <w:tcPr>
            <w:tcW w:w="3119" w:type="dxa"/>
            <w:shd w:val="clear" w:color="auto" w:fill="auto"/>
            <w:tcMar>
              <w:top w:w="100" w:type="dxa"/>
              <w:left w:w="100" w:type="dxa"/>
              <w:bottom w:w="100" w:type="dxa"/>
              <w:right w:w="100" w:type="dxa"/>
            </w:tcMar>
          </w:tcPr>
          <w:p w14:paraId="0878AE02" w14:textId="77777777" w:rsidR="00160BA4" w:rsidRDefault="00F1140A">
            <w:pPr>
              <w:widowControl w:val="0"/>
              <w:pBdr>
                <w:top w:val="nil"/>
                <w:left w:val="nil"/>
                <w:bottom w:val="nil"/>
                <w:right w:val="nil"/>
                <w:between w:val="nil"/>
              </w:pBdr>
              <w:spacing w:before="0" w:after="0"/>
              <w:ind w:right="0"/>
            </w:pPr>
            <w:r>
              <w:t xml:space="preserve">3.1.2 Langue d’un </w:t>
            </w:r>
            <w:r>
              <w:t>passage</w:t>
            </w:r>
          </w:p>
        </w:tc>
        <w:tc>
          <w:tcPr>
            <w:tcW w:w="3119" w:type="dxa"/>
            <w:shd w:val="clear" w:color="auto" w:fill="auto"/>
            <w:tcMar>
              <w:top w:w="100" w:type="dxa"/>
              <w:left w:w="100" w:type="dxa"/>
              <w:bottom w:w="100" w:type="dxa"/>
              <w:right w:w="100" w:type="dxa"/>
            </w:tcMar>
          </w:tcPr>
          <w:p w14:paraId="0878AE0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E04" w14:textId="77777777" w:rsidR="00160BA4" w:rsidRDefault="00160BA4">
            <w:pPr>
              <w:widowControl w:val="0"/>
              <w:pBdr>
                <w:top w:val="nil"/>
                <w:left w:val="nil"/>
                <w:bottom w:val="nil"/>
                <w:right w:val="nil"/>
                <w:between w:val="nil"/>
              </w:pBdr>
              <w:spacing w:before="0" w:after="0"/>
              <w:ind w:right="0"/>
            </w:pPr>
          </w:p>
        </w:tc>
      </w:tr>
      <w:tr w:rsidR="00160BA4" w14:paraId="0878AE09" w14:textId="77777777">
        <w:tc>
          <w:tcPr>
            <w:tcW w:w="3119" w:type="dxa"/>
            <w:shd w:val="clear" w:color="auto" w:fill="auto"/>
            <w:tcMar>
              <w:top w:w="100" w:type="dxa"/>
              <w:left w:w="100" w:type="dxa"/>
              <w:bottom w:w="100" w:type="dxa"/>
              <w:right w:w="100" w:type="dxa"/>
            </w:tcMar>
          </w:tcPr>
          <w:p w14:paraId="0878AE06" w14:textId="77777777" w:rsidR="00160BA4" w:rsidRDefault="00F1140A">
            <w:pPr>
              <w:widowControl w:val="0"/>
              <w:pBdr>
                <w:top w:val="nil"/>
                <w:left w:val="nil"/>
                <w:bottom w:val="nil"/>
                <w:right w:val="nil"/>
                <w:between w:val="nil"/>
              </w:pBdr>
              <w:spacing w:before="0" w:after="0"/>
              <w:ind w:right="0"/>
            </w:pPr>
            <w:r>
              <w:t>3.2.3 Navigation cohérente</w:t>
            </w:r>
          </w:p>
        </w:tc>
        <w:tc>
          <w:tcPr>
            <w:tcW w:w="3119" w:type="dxa"/>
            <w:shd w:val="clear" w:color="auto" w:fill="auto"/>
            <w:tcMar>
              <w:top w:w="100" w:type="dxa"/>
              <w:left w:w="100" w:type="dxa"/>
              <w:bottom w:w="100" w:type="dxa"/>
              <w:right w:w="100" w:type="dxa"/>
            </w:tcMar>
          </w:tcPr>
          <w:p w14:paraId="0878AE0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E08" w14:textId="77777777" w:rsidR="00160BA4" w:rsidRDefault="00160BA4">
            <w:pPr>
              <w:widowControl w:val="0"/>
              <w:pBdr>
                <w:top w:val="nil"/>
                <w:left w:val="nil"/>
                <w:bottom w:val="nil"/>
                <w:right w:val="nil"/>
                <w:between w:val="nil"/>
              </w:pBdr>
              <w:spacing w:before="0" w:after="0"/>
              <w:ind w:right="0"/>
            </w:pPr>
          </w:p>
        </w:tc>
      </w:tr>
      <w:tr w:rsidR="00160BA4" w14:paraId="0878AE0D" w14:textId="77777777">
        <w:tc>
          <w:tcPr>
            <w:tcW w:w="3119" w:type="dxa"/>
            <w:shd w:val="clear" w:color="auto" w:fill="auto"/>
            <w:tcMar>
              <w:top w:w="100" w:type="dxa"/>
              <w:left w:w="100" w:type="dxa"/>
              <w:bottom w:w="100" w:type="dxa"/>
              <w:right w:w="100" w:type="dxa"/>
            </w:tcMar>
          </w:tcPr>
          <w:p w14:paraId="0878AE0A" w14:textId="77777777" w:rsidR="00160BA4" w:rsidRDefault="00F1140A">
            <w:pPr>
              <w:widowControl w:val="0"/>
              <w:pBdr>
                <w:top w:val="nil"/>
                <w:left w:val="nil"/>
                <w:bottom w:val="nil"/>
                <w:right w:val="nil"/>
                <w:between w:val="nil"/>
              </w:pBdr>
              <w:spacing w:before="0" w:after="0"/>
              <w:ind w:right="0"/>
            </w:pPr>
            <w:r>
              <w:t>3.2.4 Identification cohérente</w:t>
            </w:r>
          </w:p>
        </w:tc>
        <w:tc>
          <w:tcPr>
            <w:tcW w:w="3119" w:type="dxa"/>
            <w:shd w:val="clear" w:color="auto" w:fill="auto"/>
            <w:tcMar>
              <w:top w:w="100" w:type="dxa"/>
              <w:left w:w="100" w:type="dxa"/>
              <w:bottom w:w="100" w:type="dxa"/>
              <w:right w:w="100" w:type="dxa"/>
            </w:tcMar>
          </w:tcPr>
          <w:p w14:paraId="0878AE0B"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E0C" w14:textId="77777777" w:rsidR="00160BA4" w:rsidRDefault="00160BA4">
            <w:pPr>
              <w:widowControl w:val="0"/>
              <w:pBdr>
                <w:top w:val="nil"/>
                <w:left w:val="nil"/>
                <w:bottom w:val="nil"/>
                <w:right w:val="nil"/>
                <w:between w:val="nil"/>
              </w:pBdr>
              <w:spacing w:before="0" w:after="0"/>
              <w:ind w:right="0"/>
            </w:pPr>
          </w:p>
        </w:tc>
      </w:tr>
      <w:tr w:rsidR="00160BA4" w14:paraId="0878AE11" w14:textId="77777777">
        <w:tc>
          <w:tcPr>
            <w:tcW w:w="3119" w:type="dxa"/>
            <w:shd w:val="clear" w:color="auto" w:fill="auto"/>
            <w:tcMar>
              <w:top w:w="100" w:type="dxa"/>
              <w:left w:w="100" w:type="dxa"/>
              <w:bottom w:w="100" w:type="dxa"/>
              <w:right w:w="100" w:type="dxa"/>
            </w:tcMar>
          </w:tcPr>
          <w:p w14:paraId="0878AE0E" w14:textId="77777777" w:rsidR="00160BA4" w:rsidRDefault="00F1140A">
            <w:pPr>
              <w:widowControl w:val="0"/>
              <w:pBdr>
                <w:top w:val="nil"/>
                <w:left w:val="nil"/>
                <w:bottom w:val="nil"/>
                <w:right w:val="nil"/>
                <w:between w:val="nil"/>
              </w:pBdr>
              <w:spacing w:before="0" w:after="0"/>
              <w:ind w:right="0"/>
            </w:pPr>
            <w:r>
              <w:t>3.3.3 Suggestion après une erreur</w:t>
            </w:r>
          </w:p>
        </w:tc>
        <w:tc>
          <w:tcPr>
            <w:tcW w:w="3119" w:type="dxa"/>
            <w:shd w:val="clear" w:color="auto" w:fill="auto"/>
            <w:tcMar>
              <w:top w:w="100" w:type="dxa"/>
              <w:left w:w="100" w:type="dxa"/>
              <w:bottom w:w="100" w:type="dxa"/>
              <w:right w:w="100" w:type="dxa"/>
            </w:tcMar>
          </w:tcPr>
          <w:p w14:paraId="0878AE0F"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E10" w14:textId="77777777" w:rsidR="00160BA4" w:rsidRDefault="00F1140A">
            <w:pPr>
              <w:widowControl w:val="0"/>
              <w:pBdr>
                <w:top w:val="nil"/>
                <w:left w:val="nil"/>
                <w:bottom w:val="nil"/>
                <w:right w:val="nil"/>
                <w:between w:val="nil"/>
              </w:pBdr>
              <w:spacing w:before="0" w:after="0"/>
              <w:ind w:right="0"/>
            </w:pPr>
            <w:r>
              <w:t xml:space="preserve">Lorsqu'une erreur de saisie est identifiée et que des suggestions de correction sont disponibles, celles-ci </w:t>
            </w:r>
            <w:r>
              <w:lastRenderedPageBreak/>
              <w:t>ne sont pas fournies à l'utilisateur, sauf dans les cas prévus par la réglementation;</w:t>
            </w:r>
          </w:p>
        </w:tc>
      </w:tr>
      <w:tr w:rsidR="00160BA4" w14:paraId="0878AE15" w14:textId="77777777">
        <w:tc>
          <w:tcPr>
            <w:tcW w:w="3119" w:type="dxa"/>
            <w:shd w:val="clear" w:color="auto" w:fill="auto"/>
            <w:tcMar>
              <w:top w:w="100" w:type="dxa"/>
              <w:left w:w="100" w:type="dxa"/>
              <w:bottom w:w="100" w:type="dxa"/>
              <w:right w:w="100" w:type="dxa"/>
            </w:tcMar>
          </w:tcPr>
          <w:p w14:paraId="0878AE12" w14:textId="77777777" w:rsidR="00160BA4" w:rsidRDefault="00F1140A">
            <w:pPr>
              <w:widowControl w:val="0"/>
              <w:pBdr>
                <w:top w:val="nil"/>
                <w:left w:val="nil"/>
                <w:bottom w:val="nil"/>
                <w:right w:val="nil"/>
                <w:between w:val="nil"/>
              </w:pBdr>
              <w:spacing w:before="0" w:after="0"/>
              <w:ind w:right="0"/>
            </w:pPr>
            <w:r>
              <w:lastRenderedPageBreak/>
              <w:t>3.3.4 Prévention des erreurs (juridiques, financières, de données)</w:t>
            </w:r>
          </w:p>
        </w:tc>
        <w:tc>
          <w:tcPr>
            <w:tcW w:w="3119" w:type="dxa"/>
            <w:shd w:val="clear" w:color="auto" w:fill="auto"/>
            <w:tcMar>
              <w:top w:w="100" w:type="dxa"/>
              <w:left w:w="100" w:type="dxa"/>
              <w:bottom w:w="100" w:type="dxa"/>
              <w:right w:w="100" w:type="dxa"/>
            </w:tcMar>
          </w:tcPr>
          <w:p w14:paraId="0878AE13"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E14" w14:textId="77777777" w:rsidR="00160BA4" w:rsidRDefault="00160BA4">
            <w:pPr>
              <w:widowControl w:val="0"/>
              <w:pBdr>
                <w:top w:val="nil"/>
                <w:left w:val="nil"/>
                <w:bottom w:val="nil"/>
                <w:right w:val="nil"/>
                <w:between w:val="nil"/>
              </w:pBdr>
              <w:spacing w:before="0" w:after="0"/>
              <w:ind w:right="0"/>
            </w:pPr>
          </w:p>
        </w:tc>
      </w:tr>
      <w:tr w:rsidR="00160BA4" w14:paraId="0878AE19" w14:textId="77777777">
        <w:tc>
          <w:tcPr>
            <w:tcW w:w="3119" w:type="dxa"/>
            <w:shd w:val="clear" w:color="auto" w:fill="auto"/>
            <w:tcMar>
              <w:top w:w="100" w:type="dxa"/>
              <w:left w:w="100" w:type="dxa"/>
              <w:bottom w:w="100" w:type="dxa"/>
              <w:right w:w="100" w:type="dxa"/>
            </w:tcMar>
          </w:tcPr>
          <w:p w14:paraId="0878AE16" w14:textId="77777777" w:rsidR="00160BA4" w:rsidRDefault="00F1140A">
            <w:pPr>
              <w:widowControl w:val="0"/>
              <w:pBdr>
                <w:top w:val="nil"/>
                <w:left w:val="nil"/>
                <w:bottom w:val="nil"/>
                <w:right w:val="nil"/>
                <w:between w:val="nil"/>
              </w:pBdr>
              <w:spacing w:before="0" w:after="0"/>
              <w:ind w:right="0"/>
            </w:pPr>
            <w:r>
              <w:t>3.3.8 Authentification accessible (minimum)</w:t>
            </w:r>
          </w:p>
        </w:tc>
        <w:tc>
          <w:tcPr>
            <w:tcW w:w="3119" w:type="dxa"/>
            <w:shd w:val="clear" w:color="auto" w:fill="auto"/>
            <w:tcMar>
              <w:top w:w="100" w:type="dxa"/>
              <w:left w:w="100" w:type="dxa"/>
              <w:bottom w:w="100" w:type="dxa"/>
              <w:right w:w="100" w:type="dxa"/>
            </w:tcMar>
          </w:tcPr>
          <w:p w14:paraId="0878AE17" w14:textId="77777777" w:rsidR="00160BA4" w:rsidRDefault="00F1140A">
            <w:pPr>
              <w:widowControl w:val="0"/>
              <w:pBdr>
                <w:top w:val="nil"/>
                <w:left w:val="nil"/>
                <w:bottom w:val="nil"/>
                <w:right w:val="nil"/>
                <w:between w:val="nil"/>
              </w:pBdr>
              <w:spacing w:before="0" w:after="0"/>
              <w:ind w:right="0"/>
            </w:pPr>
            <w:r>
              <w:t>Conforme</w:t>
            </w:r>
          </w:p>
        </w:tc>
        <w:tc>
          <w:tcPr>
            <w:tcW w:w="3119" w:type="dxa"/>
            <w:shd w:val="clear" w:color="auto" w:fill="auto"/>
            <w:tcMar>
              <w:top w:w="100" w:type="dxa"/>
              <w:left w:w="100" w:type="dxa"/>
              <w:bottom w:w="100" w:type="dxa"/>
              <w:right w:w="100" w:type="dxa"/>
            </w:tcMar>
          </w:tcPr>
          <w:p w14:paraId="0878AE18" w14:textId="77777777" w:rsidR="00160BA4" w:rsidRDefault="00160BA4">
            <w:pPr>
              <w:widowControl w:val="0"/>
              <w:pBdr>
                <w:top w:val="nil"/>
                <w:left w:val="nil"/>
                <w:bottom w:val="nil"/>
                <w:right w:val="nil"/>
                <w:between w:val="nil"/>
              </w:pBdr>
              <w:spacing w:before="0" w:after="0"/>
              <w:ind w:right="0"/>
            </w:pPr>
          </w:p>
        </w:tc>
      </w:tr>
      <w:tr w:rsidR="00160BA4" w14:paraId="0878AE1D" w14:textId="77777777">
        <w:tc>
          <w:tcPr>
            <w:tcW w:w="3119" w:type="dxa"/>
            <w:shd w:val="clear" w:color="auto" w:fill="auto"/>
            <w:tcMar>
              <w:top w:w="100" w:type="dxa"/>
              <w:left w:w="100" w:type="dxa"/>
              <w:bottom w:w="100" w:type="dxa"/>
              <w:right w:w="100" w:type="dxa"/>
            </w:tcMar>
          </w:tcPr>
          <w:p w14:paraId="0878AE1A" w14:textId="77777777" w:rsidR="00160BA4" w:rsidRDefault="00F1140A">
            <w:pPr>
              <w:widowControl w:val="0"/>
              <w:pBdr>
                <w:top w:val="nil"/>
                <w:left w:val="nil"/>
                <w:bottom w:val="nil"/>
                <w:right w:val="nil"/>
                <w:between w:val="nil"/>
              </w:pBdr>
              <w:spacing w:before="0" w:after="0"/>
              <w:ind w:right="0"/>
            </w:pPr>
            <w:r>
              <w:t>4.1.3 Messages d’état</w:t>
            </w:r>
          </w:p>
        </w:tc>
        <w:tc>
          <w:tcPr>
            <w:tcW w:w="3119" w:type="dxa"/>
            <w:shd w:val="clear" w:color="auto" w:fill="auto"/>
            <w:tcMar>
              <w:top w:w="100" w:type="dxa"/>
              <w:left w:w="100" w:type="dxa"/>
              <w:bottom w:w="100" w:type="dxa"/>
              <w:right w:w="100" w:type="dxa"/>
            </w:tcMar>
          </w:tcPr>
          <w:p w14:paraId="0878AE1B" w14:textId="77777777" w:rsidR="00160BA4" w:rsidRDefault="00F1140A">
            <w:pPr>
              <w:widowControl w:val="0"/>
              <w:pBdr>
                <w:top w:val="nil"/>
                <w:left w:val="nil"/>
                <w:bottom w:val="nil"/>
                <w:right w:val="nil"/>
                <w:between w:val="nil"/>
              </w:pBdr>
              <w:spacing w:before="0" w:after="0"/>
              <w:ind w:right="0"/>
            </w:pPr>
            <w:r>
              <w:t>Partiellement conforme</w:t>
            </w:r>
          </w:p>
        </w:tc>
        <w:tc>
          <w:tcPr>
            <w:tcW w:w="3119" w:type="dxa"/>
            <w:shd w:val="clear" w:color="auto" w:fill="auto"/>
            <w:tcMar>
              <w:top w:w="100" w:type="dxa"/>
              <w:left w:w="100" w:type="dxa"/>
              <w:bottom w:w="100" w:type="dxa"/>
              <w:right w:w="100" w:type="dxa"/>
            </w:tcMar>
          </w:tcPr>
          <w:p w14:paraId="0878AE1C" w14:textId="77777777" w:rsidR="00160BA4" w:rsidRDefault="00F1140A">
            <w:pPr>
              <w:widowControl w:val="0"/>
              <w:pBdr>
                <w:top w:val="nil"/>
                <w:left w:val="nil"/>
                <w:bottom w:val="nil"/>
                <w:right w:val="nil"/>
                <w:between w:val="nil"/>
              </w:pBdr>
              <w:spacing w:before="0" w:after="0"/>
              <w:ind w:right="0"/>
            </w:pPr>
            <w:r>
              <w:t xml:space="preserve">Dans certains cas, les messages d'état ne sont pas présentés à l'utilisateur de manière à ce que les technologies d'assistance les </w:t>
            </w:r>
            <w:r>
              <w:t>interprètent sans avoir besoin de déplacer le focus;</w:t>
            </w:r>
          </w:p>
        </w:tc>
      </w:tr>
    </w:tbl>
    <w:p w14:paraId="0878AE1E" w14:textId="77777777" w:rsidR="00160BA4" w:rsidRDefault="00160BA4">
      <w:pPr>
        <w:ind w:right="0"/>
        <w:jc w:val="center"/>
      </w:pPr>
    </w:p>
    <w:p w14:paraId="0878AE1F" w14:textId="77777777" w:rsidR="00160BA4" w:rsidRDefault="00160BA4">
      <w:pPr>
        <w:ind w:right="0"/>
      </w:pPr>
    </w:p>
    <w:p w14:paraId="0878AE20" w14:textId="77777777" w:rsidR="00160BA4" w:rsidRDefault="00F1140A">
      <w:pPr>
        <w:pStyle w:val="Heading3"/>
        <w:keepNext w:val="0"/>
        <w:keepLines w:val="0"/>
        <w:spacing w:after="60"/>
        <w:ind w:right="0"/>
      </w:pPr>
      <w:bookmarkStart w:id="34" w:name="_mmepg8iejlfa" w:colFirst="0" w:colLast="0"/>
      <w:bookmarkEnd w:id="34"/>
      <w:r>
        <w:t>Chapitre 10 : Documents non Web</w:t>
      </w:r>
    </w:p>
    <w:p w14:paraId="0878AE21" w14:textId="77777777" w:rsidR="00160BA4" w:rsidRDefault="00160BA4">
      <w:pPr>
        <w:ind w:right="0"/>
        <w:rPr>
          <w:color w:val="FFFFFF"/>
        </w:rPr>
      </w:pPr>
    </w:p>
    <w:tbl>
      <w:tblPr>
        <w:tblStyle w:val="a5"/>
        <w:tblpPr w:leftFromText="180" w:rightFromText="180" w:topFromText="180" w:bottomFromText="180" w:vertAnchor="text" w:tblpX="-720"/>
        <w:tblW w:w="104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E25" w14:textId="77777777">
        <w:trPr>
          <w:tblHeader/>
        </w:trPr>
        <w:tc>
          <w:tcPr>
            <w:tcW w:w="4540" w:type="dxa"/>
          </w:tcPr>
          <w:p w14:paraId="0878AE22" w14:textId="77777777" w:rsidR="00160BA4" w:rsidRDefault="00F1140A">
            <w:pPr>
              <w:spacing w:line="240" w:lineRule="auto"/>
              <w:ind w:right="0"/>
              <w:rPr>
                <w:b/>
                <w:bCs/>
              </w:rPr>
            </w:pPr>
            <w:r>
              <w:rPr>
                <w:b/>
                <w:bCs/>
              </w:rPr>
              <w:lastRenderedPageBreak/>
              <w:t>Critère</w:t>
            </w:r>
          </w:p>
        </w:tc>
        <w:tc>
          <w:tcPr>
            <w:tcW w:w="2440" w:type="dxa"/>
          </w:tcPr>
          <w:p w14:paraId="0878AE23" w14:textId="77777777" w:rsidR="00160BA4" w:rsidRDefault="00F1140A">
            <w:pPr>
              <w:spacing w:line="240" w:lineRule="auto"/>
              <w:ind w:right="0"/>
              <w:rPr>
                <w:b/>
                <w:bCs/>
              </w:rPr>
            </w:pPr>
            <w:r>
              <w:rPr>
                <w:b/>
                <w:bCs/>
              </w:rPr>
              <w:t>État de conformité</w:t>
            </w:r>
          </w:p>
        </w:tc>
        <w:tc>
          <w:tcPr>
            <w:tcW w:w="3480" w:type="dxa"/>
          </w:tcPr>
          <w:p w14:paraId="0878AE24" w14:textId="77777777" w:rsidR="00160BA4" w:rsidRDefault="00F1140A">
            <w:pPr>
              <w:spacing w:line="240" w:lineRule="auto"/>
              <w:ind w:right="0"/>
              <w:rPr>
                <w:b/>
                <w:bCs/>
              </w:rPr>
            </w:pPr>
            <w:r>
              <w:rPr>
                <w:b/>
                <w:bCs/>
              </w:rPr>
              <w:t>Remarques et explications</w:t>
            </w:r>
          </w:p>
        </w:tc>
      </w:tr>
      <w:tr w:rsidR="00160BA4" w14:paraId="0878AE29" w14:textId="77777777">
        <w:tc>
          <w:tcPr>
            <w:tcW w:w="4540" w:type="dxa"/>
          </w:tcPr>
          <w:p w14:paraId="0878AE26" w14:textId="77777777" w:rsidR="00160BA4" w:rsidRDefault="00F1140A">
            <w:pPr>
              <w:widowControl w:val="0"/>
              <w:spacing w:line="240" w:lineRule="auto"/>
              <w:ind w:right="0"/>
              <w:rPr>
                <w:b/>
                <w:bCs/>
                <w:i/>
                <w:iCs/>
                <w:color w:val="000000"/>
              </w:rPr>
            </w:pPr>
            <w:r>
              <w:rPr>
                <w:b/>
                <w:bCs/>
                <w:i/>
                <w:iCs/>
                <w:color w:val="000000"/>
              </w:rPr>
              <w:t>10.0 Généralités (informatif)</w:t>
            </w:r>
          </w:p>
        </w:tc>
        <w:tc>
          <w:tcPr>
            <w:tcW w:w="2440" w:type="dxa"/>
          </w:tcPr>
          <w:p w14:paraId="0878AE27"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28" w14:textId="77777777" w:rsidR="00160BA4" w:rsidRDefault="00F1140A">
            <w:pPr>
              <w:widowControl w:val="0"/>
              <w:spacing w:line="240" w:lineRule="auto"/>
              <w:ind w:right="0"/>
              <w:rPr>
                <w:i/>
                <w:iCs/>
                <w:color w:val="000000"/>
              </w:rPr>
            </w:pPr>
            <w:r>
              <w:rPr>
                <w:i/>
                <w:iCs/>
                <w:color w:val="000000"/>
              </w:rPr>
              <w:t xml:space="preserve">Cellule d’en-tête – aucune saisie </w:t>
            </w:r>
            <w:r>
              <w:rPr>
                <w:i/>
                <w:iCs/>
                <w:color w:val="000000"/>
              </w:rPr>
              <w:t>requise</w:t>
            </w:r>
          </w:p>
        </w:tc>
      </w:tr>
      <w:tr w:rsidR="00160BA4" w14:paraId="0878AE2D" w14:textId="77777777">
        <w:tc>
          <w:tcPr>
            <w:tcW w:w="4540" w:type="dxa"/>
          </w:tcPr>
          <w:p w14:paraId="0878AE2A" w14:textId="77777777" w:rsidR="00160BA4" w:rsidRDefault="00F1140A">
            <w:pPr>
              <w:widowControl w:val="0"/>
              <w:spacing w:line="240" w:lineRule="auto"/>
              <w:ind w:right="0"/>
              <w:rPr>
                <w:color w:val="000000"/>
              </w:rPr>
            </w:pPr>
            <w:r>
              <w:rPr>
                <w:color w:val="000000"/>
              </w:rPr>
              <w:t>10.1.1.1 à 10.4.1.3</w:t>
            </w:r>
          </w:p>
        </w:tc>
        <w:tc>
          <w:tcPr>
            <w:tcW w:w="2440" w:type="dxa"/>
          </w:tcPr>
          <w:p w14:paraId="0878AE2B" w14:textId="77777777" w:rsidR="00160BA4" w:rsidRDefault="00F1140A">
            <w:pPr>
              <w:widowControl w:val="0"/>
              <w:spacing w:line="240" w:lineRule="auto"/>
              <w:ind w:right="0"/>
              <w:rPr>
                <w:color w:val="000000"/>
              </w:rPr>
            </w:pPr>
            <w:r>
              <w:rPr>
                <w:color w:val="000000"/>
              </w:rPr>
              <w:t>Voir WCAG 2.2</w:t>
            </w:r>
          </w:p>
        </w:tc>
        <w:tc>
          <w:tcPr>
            <w:tcW w:w="3480" w:type="dxa"/>
          </w:tcPr>
          <w:p w14:paraId="0878AE2C" w14:textId="77777777" w:rsidR="00160BA4" w:rsidRDefault="00F1140A">
            <w:pPr>
              <w:widowControl w:val="0"/>
              <w:spacing w:line="240" w:lineRule="auto"/>
              <w:ind w:right="0"/>
              <w:rPr>
                <w:color w:val="000000"/>
              </w:rPr>
            </w:pPr>
            <w:r>
              <w:rPr>
                <w:color w:val="000000"/>
              </w:rPr>
              <w:t>Voir WCAG 2.2</w:t>
            </w:r>
          </w:p>
        </w:tc>
      </w:tr>
      <w:tr w:rsidR="00160BA4" w14:paraId="0878AE31" w14:textId="77777777">
        <w:tc>
          <w:tcPr>
            <w:tcW w:w="4540" w:type="dxa"/>
          </w:tcPr>
          <w:p w14:paraId="0878AE2E" w14:textId="77777777" w:rsidR="00160BA4" w:rsidRDefault="00F1140A">
            <w:pPr>
              <w:widowControl w:val="0"/>
              <w:spacing w:line="240" w:lineRule="auto"/>
              <w:ind w:right="0"/>
              <w:rPr>
                <w:color w:val="000000"/>
              </w:rPr>
            </w:pPr>
            <w:r>
              <w:rPr>
                <w:color w:val="000000"/>
              </w:rPr>
              <w:t>10.5 Positionnement des sous-titres</w:t>
            </w:r>
          </w:p>
        </w:tc>
        <w:tc>
          <w:tcPr>
            <w:tcW w:w="2440" w:type="dxa"/>
          </w:tcPr>
          <w:p w14:paraId="0878AE2F" w14:textId="77777777" w:rsidR="00160BA4" w:rsidRDefault="00F1140A">
            <w:pPr>
              <w:widowControl w:val="0"/>
              <w:spacing w:line="240" w:lineRule="auto"/>
              <w:ind w:right="0"/>
              <w:rPr>
                <w:color w:val="000000"/>
              </w:rPr>
            </w:pPr>
            <w:r>
              <w:rPr>
                <w:color w:val="000000"/>
              </w:rPr>
              <w:t>Non Applicable</w:t>
            </w:r>
          </w:p>
        </w:tc>
        <w:tc>
          <w:tcPr>
            <w:tcW w:w="3480" w:type="dxa"/>
          </w:tcPr>
          <w:p w14:paraId="0878AE30" w14:textId="77777777" w:rsidR="00160BA4" w:rsidRDefault="00160BA4">
            <w:pPr>
              <w:widowControl w:val="0"/>
              <w:spacing w:line="240" w:lineRule="auto"/>
              <w:ind w:right="0"/>
              <w:rPr>
                <w:color w:val="000000"/>
              </w:rPr>
            </w:pPr>
          </w:p>
        </w:tc>
      </w:tr>
      <w:tr w:rsidR="00160BA4" w14:paraId="0878AE35" w14:textId="77777777">
        <w:tc>
          <w:tcPr>
            <w:tcW w:w="4540" w:type="dxa"/>
          </w:tcPr>
          <w:p w14:paraId="0878AE32" w14:textId="77777777" w:rsidR="00160BA4" w:rsidRDefault="00F1140A">
            <w:pPr>
              <w:widowControl w:val="0"/>
              <w:spacing w:line="240" w:lineRule="auto"/>
              <w:ind w:right="0"/>
              <w:rPr>
                <w:color w:val="000000"/>
              </w:rPr>
            </w:pPr>
            <w:r>
              <w:rPr>
                <w:color w:val="000000"/>
              </w:rPr>
              <w:t>10.6 Synchronisation de l’audiodescription</w:t>
            </w:r>
          </w:p>
        </w:tc>
        <w:tc>
          <w:tcPr>
            <w:tcW w:w="2440" w:type="dxa"/>
          </w:tcPr>
          <w:p w14:paraId="0878AE33" w14:textId="77777777" w:rsidR="00160BA4" w:rsidRDefault="00F1140A">
            <w:pPr>
              <w:widowControl w:val="0"/>
              <w:spacing w:line="240" w:lineRule="auto"/>
              <w:ind w:right="0"/>
              <w:rPr>
                <w:color w:val="000000"/>
              </w:rPr>
            </w:pPr>
            <w:r>
              <w:rPr>
                <w:color w:val="000000"/>
              </w:rPr>
              <w:t>Non Applicable</w:t>
            </w:r>
          </w:p>
        </w:tc>
        <w:tc>
          <w:tcPr>
            <w:tcW w:w="3480" w:type="dxa"/>
          </w:tcPr>
          <w:p w14:paraId="0878AE34" w14:textId="77777777" w:rsidR="00160BA4" w:rsidRDefault="00160BA4">
            <w:pPr>
              <w:widowControl w:val="0"/>
              <w:spacing w:line="240" w:lineRule="auto"/>
              <w:ind w:right="0"/>
              <w:rPr>
                <w:color w:val="000000"/>
              </w:rPr>
            </w:pPr>
          </w:p>
        </w:tc>
      </w:tr>
    </w:tbl>
    <w:p w14:paraId="0878AE36" w14:textId="77777777" w:rsidR="00160BA4" w:rsidRDefault="00160BA4">
      <w:pPr>
        <w:ind w:right="0"/>
        <w:rPr>
          <w:color w:val="FFFFFF"/>
        </w:rPr>
      </w:pPr>
    </w:p>
    <w:p w14:paraId="0878AE37" w14:textId="77777777" w:rsidR="00160BA4" w:rsidRDefault="00F1140A">
      <w:pPr>
        <w:pStyle w:val="Heading3"/>
        <w:keepNext w:val="0"/>
        <w:keepLines w:val="0"/>
        <w:spacing w:after="60"/>
        <w:ind w:right="0"/>
      </w:pPr>
      <w:bookmarkStart w:id="35" w:name="_jh35ssoxh98r" w:colFirst="0" w:colLast="0"/>
      <w:bookmarkEnd w:id="35"/>
      <w:r>
        <w:t>Chapitre 11 : Logiciel (Software)</w:t>
      </w:r>
    </w:p>
    <w:p w14:paraId="0878AE38" w14:textId="77777777" w:rsidR="00160BA4" w:rsidRDefault="00160BA4">
      <w:pPr>
        <w:ind w:right="0"/>
        <w:rPr>
          <w:color w:val="FFFFFF"/>
        </w:rPr>
      </w:pPr>
    </w:p>
    <w:tbl>
      <w:tblPr>
        <w:tblStyle w:val="a6"/>
        <w:tblpPr w:leftFromText="180" w:rightFromText="180" w:topFromText="180" w:bottomFromText="180" w:vertAnchor="text" w:tblpX="-720"/>
        <w:tblW w:w="104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E3C" w14:textId="77777777">
        <w:trPr>
          <w:tblHeader/>
        </w:trPr>
        <w:tc>
          <w:tcPr>
            <w:tcW w:w="4540" w:type="dxa"/>
          </w:tcPr>
          <w:p w14:paraId="0878AE39" w14:textId="77777777" w:rsidR="00160BA4" w:rsidRDefault="00F1140A">
            <w:pPr>
              <w:spacing w:line="240" w:lineRule="auto"/>
              <w:ind w:right="0"/>
              <w:rPr>
                <w:b/>
                <w:bCs/>
              </w:rPr>
            </w:pPr>
            <w:r>
              <w:rPr>
                <w:b/>
                <w:bCs/>
              </w:rPr>
              <w:lastRenderedPageBreak/>
              <w:t>Critère</w:t>
            </w:r>
          </w:p>
        </w:tc>
        <w:tc>
          <w:tcPr>
            <w:tcW w:w="2440" w:type="dxa"/>
          </w:tcPr>
          <w:p w14:paraId="0878AE3A" w14:textId="77777777" w:rsidR="00160BA4" w:rsidRDefault="00F1140A">
            <w:pPr>
              <w:spacing w:line="240" w:lineRule="auto"/>
              <w:ind w:right="0"/>
              <w:rPr>
                <w:b/>
                <w:bCs/>
              </w:rPr>
            </w:pPr>
            <w:r>
              <w:rPr>
                <w:b/>
                <w:bCs/>
              </w:rPr>
              <w:t>État de conformité</w:t>
            </w:r>
          </w:p>
        </w:tc>
        <w:tc>
          <w:tcPr>
            <w:tcW w:w="3480" w:type="dxa"/>
          </w:tcPr>
          <w:p w14:paraId="0878AE3B" w14:textId="77777777" w:rsidR="00160BA4" w:rsidRDefault="00F1140A">
            <w:pPr>
              <w:spacing w:line="240" w:lineRule="auto"/>
              <w:ind w:right="0"/>
              <w:rPr>
                <w:b/>
                <w:bCs/>
              </w:rPr>
            </w:pPr>
            <w:r>
              <w:rPr>
                <w:b/>
                <w:bCs/>
              </w:rPr>
              <w:t xml:space="preserve">Remarques et </w:t>
            </w:r>
            <w:r>
              <w:rPr>
                <w:b/>
                <w:bCs/>
              </w:rPr>
              <w:t>explications</w:t>
            </w:r>
          </w:p>
        </w:tc>
      </w:tr>
      <w:tr w:rsidR="00160BA4" w14:paraId="0878AE40" w14:textId="77777777">
        <w:tc>
          <w:tcPr>
            <w:tcW w:w="4540" w:type="dxa"/>
          </w:tcPr>
          <w:p w14:paraId="0878AE3D" w14:textId="77777777" w:rsidR="00160BA4" w:rsidRDefault="00F1140A">
            <w:pPr>
              <w:widowControl w:val="0"/>
              <w:spacing w:line="240" w:lineRule="auto"/>
              <w:ind w:right="0"/>
              <w:rPr>
                <w:b/>
                <w:bCs/>
                <w:i/>
                <w:iCs/>
                <w:color w:val="000000"/>
              </w:rPr>
            </w:pPr>
            <w:r>
              <w:rPr>
                <w:b/>
                <w:bCs/>
                <w:i/>
                <w:iCs/>
                <w:color w:val="000000"/>
              </w:rPr>
              <w:t>11.0 Généralités (informatif)</w:t>
            </w:r>
          </w:p>
        </w:tc>
        <w:tc>
          <w:tcPr>
            <w:tcW w:w="2440" w:type="dxa"/>
          </w:tcPr>
          <w:p w14:paraId="0878AE3E"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3F"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44" w14:textId="77777777">
        <w:tc>
          <w:tcPr>
            <w:tcW w:w="4540" w:type="dxa"/>
          </w:tcPr>
          <w:p w14:paraId="0878AE41" w14:textId="77777777" w:rsidR="00160BA4" w:rsidRDefault="00F1140A">
            <w:pPr>
              <w:widowControl w:val="0"/>
              <w:spacing w:line="240" w:lineRule="auto"/>
              <w:ind w:right="0"/>
              <w:rPr>
                <w:color w:val="000000"/>
              </w:rPr>
            </w:pPr>
            <w:r>
              <w:rPr>
                <w:color w:val="000000"/>
              </w:rPr>
              <w:t>11.1.1.1 à 11.4.1.3</w:t>
            </w:r>
          </w:p>
        </w:tc>
        <w:tc>
          <w:tcPr>
            <w:tcW w:w="2440" w:type="dxa"/>
          </w:tcPr>
          <w:p w14:paraId="0878AE42" w14:textId="77777777" w:rsidR="00160BA4" w:rsidRDefault="00F1140A">
            <w:pPr>
              <w:widowControl w:val="0"/>
              <w:spacing w:line="240" w:lineRule="auto"/>
              <w:ind w:right="0"/>
              <w:rPr>
                <w:color w:val="000000"/>
              </w:rPr>
            </w:pPr>
            <w:r>
              <w:rPr>
                <w:color w:val="000000"/>
              </w:rPr>
              <w:t>Voir WCAG 2.2</w:t>
            </w:r>
          </w:p>
        </w:tc>
        <w:tc>
          <w:tcPr>
            <w:tcW w:w="3480" w:type="dxa"/>
          </w:tcPr>
          <w:p w14:paraId="0878AE43" w14:textId="77777777" w:rsidR="00160BA4" w:rsidRDefault="00F1140A">
            <w:pPr>
              <w:widowControl w:val="0"/>
              <w:spacing w:line="240" w:lineRule="auto"/>
              <w:ind w:right="0"/>
              <w:rPr>
                <w:color w:val="000000"/>
              </w:rPr>
            </w:pPr>
            <w:r>
              <w:rPr>
                <w:color w:val="000000"/>
              </w:rPr>
              <w:t>Voir WCAG 2.2</w:t>
            </w:r>
          </w:p>
        </w:tc>
      </w:tr>
      <w:tr w:rsidR="00160BA4" w14:paraId="0878AE48" w14:textId="77777777">
        <w:tc>
          <w:tcPr>
            <w:tcW w:w="4540" w:type="dxa"/>
          </w:tcPr>
          <w:p w14:paraId="0878AE45" w14:textId="77777777" w:rsidR="00160BA4" w:rsidRDefault="00F1140A">
            <w:pPr>
              <w:widowControl w:val="0"/>
              <w:spacing w:line="240" w:lineRule="auto"/>
              <w:ind w:right="0"/>
              <w:rPr>
                <w:color w:val="000000"/>
              </w:rPr>
            </w:pPr>
            <w:r>
              <w:rPr>
                <w:b/>
                <w:bCs/>
                <w:i/>
                <w:iCs/>
                <w:color w:val="000000"/>
              </w:rPr>
              <w:t>11.5 Interopérabilité avec les technologies d’assistance</w:t>
            </w:r>
          </w:p>
        </w:tc>
        <w:tc>
          <w:tcPr>
            <w:tcW w:w="2440" w:type="dxa"/>
          </w:tcPr>
          <w:p w14:paraId="0878AE46" w14:textId="77777777" w:rsidR="00160BA4" w:rsidRDefault="00F1140A">
            <w:pPr>
              <w:widowControl w:val="0"/>
              <w:spacing w:line="240" w:lineRule="auto"/>
              <w:ind w:right="0"/>
              <w:rPr>
                <w:i/>
                <w:iCs/>
                <w:color w:val="000000"/>
              </w:rPr>
            </w:pPr>
            <w:r>
              <w:rPr>
                <w:i/>
                <w:iCs/>
                <w:color w:val="000000"/>
              </w:rPr>
              <w:t xml:space="preserve">Cellule </w:t>
            </w:r>
            <w:r>
              <w:rPr>
                <w:i/>
                <w:iCs/>
                <w:color w:val="000000"/>
              </w:rPr>
              <w:t>d’en-tête – aucune saisie requise</w:t>
            </w:r>
          </w:p>
        </w:tc>
        <w:tc>
          <w:tcPr>
            <w:tcW w:w="3480" w:type="dxa"/>
          </w:tcPr>
          <w:p w14:paraId="0878AE47"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4C" w14:textId="77777777">
        <w:tc>
          <w:tcPr>
            <w:tcW w:w="4540" w:type="dxa"/>
          </w:tcPr>
          <w:p w14:paraId="0878AE49" w14:textId="77777777" w:rsidR="00160BA4" w:rsidRDefault="00F1140A">
            <w:pPr>
              <w:widowControl w:val="0"/>
              <w:spacing w:line="240" w:lineRule="auto"/>
              <w:ind w:right="0"/>
              <w:rPr>
                <w:b/>
                <w:bCs/>
                <w:i/>
                <w:iCs/>
                <w:color w:val="000000"/>
              </w:rPr>
            </w:pPr>
            <w:r>
              <w:rPr>
                <w:b/>
                <w:bCs/>
                <w:i/>
                <w:iCs/>
                <w:color w:val="000000"/>
              </w:rPr>
              <w:t>11.5.1 Fonctionnalité verrouillée</w:t>
            </w:r>
          </w:p>
        </w:tc>
        <w:tc>
          <w:tcPr>
            <w:tcW w:w="2440" w:type="dxa"/>
          </w:tcPr>
          <w:p w14:paraId="0878AE4A"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4B"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50" w14:textId="77777777">
        <w:tc>
          <w:tcPr>
            <w:tcW w:w="4540" w:type="dxa"/>
          </w:tcPr>
          <w:p w14:paraId="0878AE4D" w14:textId="77777777" w:rsidR="00160BA4" w:rsidRDefault="00F1140A">
            <w:pPr>
              <w:widowControl w:val="0"/>
              <w:spacing w:line="240" w:lineRule="auto"/>
              <w:ind w:right="0"/>
              <w:rPr>
                <w:b/>
                <w:bCs/>
                <w:i/>
                <w:iCs/>
                <w:color w:val="000000"/>
              </w:rPr>
            </w:pPr>
            <w:r>
              <w:rPr>
                <w:b/>
                <w:bCs/>
                <w:i/>
                <w:iCs/>
                <w:color w:val="000000"/>
              </w:rPr>
              <w:t>11.5.2 Services d’accessibilité</w:t>
            </w:r>
          </w:p>
        </w:tc>
        <w:tc>
          <w:tcPr>
            <w:tcW w:w="2440" w:type="dxa"/>
          </w:tcPr>
          <w:p w14:paraId="0878AE4E"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4F"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55" w14:textId="77777777">
        <w:tc>
          <w:tcPr>
            <w:tcW w:w="4540" w:type="dxa"/>
          </w:tcPr>
          <w:p w14:paraId="0878AE51" w14:textId="77777777" w:rsidR="00160BA4" w:rsidRDefault="00F1140A">
            <w:pPr>
              <w:widowControl w:val="0"/>
              <w:spacing w:line="240" w:lineRule="auto"/>
              <w:ind w:right="0"/>
              <w:rPr>
                <w:color w:val="000000"/>
              </w:rPr>
            </w:pPr>
            <w:r>
              <w:rPr>
                <w:color w:val="000000"/>
              </w:rPr>
              <w:t>11.5.2.1 Prise en charge des services d’accessibilité de plate-forme pour les logiciels</w:t>
            </w:r>
          </w:p>
          <w:p w14:paraId="0878AE52" w14:textId="77777777" w:rsidR="00160BA4" w:rsidRDefault="00F1140A">
            <w:pPr>
              <w:widowControl w:val="0"/>
              <w:spacing w:line="240" w:lineRule="auto"/>
              <w:ind w:right="0"/>
              <w:rPr>
                <w:color w:val="000000"/>
              </w:rPr>
            </w:pPr>
            <w:r>
              <w:rPr>
                <w:color w:val="000000"/>
              </w:rPr>
              <w:t>disposant d’une interface utilisateur</w:t>
            </w:r>
          </w:p>
        </w:tc>
        <w:tc>
          <w:tcPr>
            <w:tcW w:w="2440" w:type="dxa"/>
          </w:tcPr>
          <w:p w14:paraId="0878AE53" w14:textId="77777777" w:rsidR="00160BA4" w:rsidRDefault="00F1140A">
            <w:pPr>
              <w:widowControl w:val="0"/>
              <w:spacing w:line="240" w:lineRule="auto"/>
              <w:ind w:right="0"/>
              <w:rPr>
                <w:color w:val="000000"/>
              </w:rPr>
            </w:pPr>
            <w:r>
              <w:rPr>
                <w:color w:val="000000"/>
              </w:rPr>
              <w:t>Voir de 11.5.2.5 à 11.5.2.17</w:t>
            </w:r>
          </w:p>
        </w:tc>
        <w:tc>
          <w:tcPr>
            <w:tcW w:w="3480" w:type="dxa"/>
          </w:tcPr>
          <w:p w14:paraId="0878AE54" w14:textId="77777777" w:rsidR="00160BA4" w:rsidRDefault="00F1140A">
            <w:pPr>
              <w:widowControl w:val="0"/>
              <w:spacing w:line="240" w:lineRule="auto"/>
              <w:ind w:right="0"/>
              <w:rPr>
                <w:color w:val="000000"/>
              </w:rPr>
            </w:pPr>
            <w:r>
              <w:rPr>
                <w:color w:val="000000"/>
              </w:rPr>
              <w:t>Voir de 11.5.2.5 à 11.5.2.17</w:t>
            </w:r>
          </w:p>
        </w:tc>
      </w:tr>
      <w:tr w:rsidR="00160BA4" w14:paraId="0878AE5A" w14:textId="77777777">
        <w:tc>
          <w:tcPr>
            <w:tcW w:w="4540" w:type="dxa"/>
          </w:tcPr>
          <w:p w14:paraId="0878AE56" w14:textId="77777777" w:rsidR="00160BA4" w:rsidRDefault="00F1140A">
            <w:pPr>
              <w:widowControl w:val="0"/>
              <w:spacing w:line="240" w:lineRule="auto"/>
              <w:ind w:right="0"/>
              <w:rPr>
                <w:color w:val="000000"/>
              </w:rPr>
            </w:pPr>
            <w:r>
              <w:rPr>
                <w:color w:val="000000"/>
              </w:rPr>
              <w:t>11.5.2.2 Prise en charge des services d’accessibilité de plate-forme pour les</w:t>
            </w:r>
          </w:p>
          <w:p w14:paraId="0878AE57" w14:textId="77777777" w:rsidR="00160BA4" w:rsidRDefault="00F1140A">
            <w:pPr>
              <w:widowControl w:val="0"/>
              <w:spacing w:line="240" w:lineRule="auto"/>
              <w:ind w:right="0"/>
              <w:rPr>
                <w:color w:val="000000"/>
              </w:rPr>
            </w:pPr>
            <w:r>
              <w:rPr>
                <w:color w:val="000000"/>
              </w:rPr>
              <w:t>technologies d’assistance</w:t>
            </w:r>
          </w:p>
        </w:tc>
        <w:tc>
          <w:tcPr>
            <w:tcW w:w="2440" w:type="dxa"/>
          </w:tcPr>
          <w:p w14:paraId="0878AE58" w14:textId="77777777" w:rsidR="00160BA4" w:rsidRDefault="00F1140A">
            <w:pPr>
              <w:widowControl w:val="0"/>
              <w:spacing w:line="240" w:lineRule="auto"/>
              <w:ind w:right="0"/>
              <w:rPr>
                <w:color w:val="000000"/>
              </w:rPr>
            </w:pPr>
            <w:r>
              <w:rPr>
                <w:color w:val="000000"/>
              </w:rPr>
              <w:t>Voir de 11.5.2.5 à 11.5.2.17</w:t>
            </w:r>
          </w:p>
        </w:tc>
        <w:tc>
          <w:tcPr>
            <w:tcW w:w="3480" w:type="dxa"/>
          </w:tcPr>
          <w:p w14:paraId="0878AE59" w14:textId="77777777" w:rsidR="00160BA4" w:rsidRDefault="00F1140A">
            <w:pPr>
              <w:widowControl w:val="0"/>
              <w:spacing w:line="240" w:lineRule="auto"/>
              <w:ind w:right="0"/>
              <w:rPr>
                <w:color w:val="000000"/>
              </w:rPr>
            </w:pPr>
            <w:r>
              <w:rPr>
                <w:color w:val="000000"/>
              </w:rPr>
              <w:t>Voir de 11.5.2.5 à 11.5.2.17</w:t>
            </w:r>
          </w:p>
        </w:tc>
      </w:tr>
      <w:tr w:rsidR="00160BA4" w14:paraId="0878AE5E" w14:textId="77777777">
        <w:tc>
          <w:tcPr>
            <w:tcW w:w="4540" w:type="dxa"/>
          </w:tcPr>
          <w:p w14:paraId="0878AE5B" w14:textId="77777777" w:rsidR="00160BA4" w:rsidRDefault="00F1140A">
            <w:pPr>
              <w:widowControl w:val="0"/>
              <w:spacing w:line="240" w:lineRule="auto"/>
              <w:ind w:right="0"/>
              <w:rPr>
                <w:color w:val="000000"/>
              </w:rPr>
            </w:pPr>
            <w:r>
              <w:rPr>
                <w:color w:val="000000"/>
              </w:rPr>
              <w:t xml:space="preserve">11.5.2.3 Utilisation des services </w:t>
            </w:r>
            <w:r>
              <w:rPr>
                <w:color w:val="000000"/>
              </w:rPr>
              <w:lastRenderedPageBreak/>
              <w:t>d’accessibilité</w:t>
            </w:r>
          </w:p>
        </w:tc>
        <w:tc>
          <w:tcPr>
            <w:tcW w:w="2440" w:type="dxa"/>
          </w:tcPr>
          <w:p w14:paraId="0878AE5C" w14:textId="77777777" w:rsidR="00160BA4" w:rsidRDefault="00F1140A">
            <w:pPr>
              <w:widowControl w:val="0"/>
              <w:spacing w:line="240" w:lineRule="auto"/>
              <w:ind w:right="0"/>
              <w:rPr>
                <w:color w:val="000000"/>
              </w:rPr>
            </w:pPr>
            <w:r>
              <w:rPr>
                <w:color w:val="000000"/>
              </w:rPr>
              <w:lastRenderedPageBreak/>
              <w:t xml:space="preserve">Voir de  11.5.2.5 à </w:t>
            </w:r>
            <w:r>
              <w:rPr>
                <w:color w:val="000000"/>
              </w:rPr>
              <w:lastRenderedPageBreak/>
              <w:t>11.5.2.17</w:t>
            </w:r>
          </w:p>
        </w:tc>
        <w:tc>
          <w:tcPr>
            <w:tcW w:w="3480" w:type="dxa"/>
          </w:tcPr>
          <w:p w14:paraId="0878AE5D" w14:textId="77777777" w:rsidR="00160BA4" w:rsidRDefault="00F1140A">
            <w:pPr>
              <w:widowControl w:val="0"/>
              <w:spacing w:line="240" w:lineRule="auto"/>
              <w:ind w:right="0"/>
              <w:rPr>
                <w:color w:val="000000"/>
              </w:rPr>
            </w:pPr>
            <w:r>
              <w:rPr>
                <w:color w:val="000000"/>
              </w:rPr>
              <w:lastRenderedPageBreak/>
              <w:t>Voir de 11.5.2.5 à 11.5.2.17</w:t>
            </w:r>
          </w:p>
        </w:tc>
      </w:tr>
      <w:tr w:rsidR="00160BA4" w14:paraId="0878AE62" w14:textId="77777777">
        <w:tc>
          <w:tcPr>
            <w:tcW w:w="4540" w:type="dxa"/>
          </w:tcPr>
          <w:p w14:paraId="0878AE5F" w14:textId="77777777" w:rsidR="00160BA4" w:rsidRDefault="00F1140A">
            <w:pPr>
              <w:widowControl w:val="0"/>
              <w:spacing w:line="240" w:lineRule="auto"/>
              <w:ind w:right="0"/>
              <w:rPr>
                <w:color w:val="000000"/>
              </w:rPr>
            </w:pPr>
            <w:r>
              <w:rPr>
                <w:color w:val="000000"/>
              </w:rPr>
              <w:t>11.5.2.4 Technologie d’assistance</w:t>
            </w:r>
          </w:p>
        </w:tc>
        <w:tc>
          <w:tcPr>
            <w:tcW w:w="2440" w:type="dxa"/>
          </w:tcPr>
          <w:p w14:paraId="0878AE60" w14:textId="77777777" w:rsidR="00160BA4" w:rsidRDefault="00F1140A">
            <w:pPr>
              <w:widowControl w:val="0"/>
              <w:spacing w:line="240" w:lineRule="auto"/>
              <w:ind w:right="0"/>
              <w:rPr>
                <w:color w:val="000000"/>
              </w:rPr>
            </w:pPr>
            <w:r>
              <w:rPr>
                <w:color w:val="000000"/>
              </w:rPr>
              <w:t>Non Applicable</w:t>
            </w:r>
          </w:p>
        </w:tc>
        <w:tc>
          <w:tcPr>
            <w:tcW w:w="3480" w:type="dxa"/>
          </w:tcPr>
          <w:p w14:paraId="0878AE61" w14:textId="77777777" w:rsidR="00160BA4" w:rsidRDefault="00160BA4">
            <w:pPr>
              <w:widowControl w:val="0"/>
              <w:spacing w:line="240" w:lineRule="auto"/>
              <w:ind w:right="0"/>
              <w:rPr>
                <w:color w:val="000000"/>
              </w:rPr>
            </w:pPr>
          </w:p>
        </w:tc>
      </w:tr>
      <w:tr w:rsidR="00160BA4" w14:paraId="0878AE66" w14:textId="77777777">
        <w:tc>
          <w:tcPr>
            <w:tcW w:w="4540" w:type="dxa"/>
          </w:tcPr>
          <w:p w14:paraId="0878AE63" w14:textId="77777777" w:rsidR="00160BA4" w:rsidRDefault="00F1140A">
            <w:pPr>
              <w:widowControl w:val="0"/>
              <w:spacing w:line="240" w:lineRule="auto"/>
              <w:ind w:right="0"/>
              <w:rPr>
                <w:color w:val="000000"/>
              </w:rPr>
            </w:pPr>
            <w:r>
              <w:rPr>
                <w:color w:val="000000"/>
              </w:rPr>
              <w:t>11.5.2.5 Informations sur les objets</w:t>
            </w:r>
          </w:p>
        </w:tc>
        <w:tc>
          <w:tcPr>
            <w:tcW w:w="2440" w:type="dxa"/>
          </w:tcPr>
          <w:p w14:paraId="0878AE64" w14:textId="77777777" w:rsidR="00160BA4" w:rsidRDefault="00F1140A">
            <w:pPr>
              <w:widowControl w:val="0"/>
              <w:spacing w:line="240" w:lineRule="auto"/>
              <w:ind w:right="0"/>
              <w:rPr>
                <w:color w:val="000000"/>
              </w:rPr>
            </w:pPr>
            <w:r>
              <w:rPr>
                <w:color w:val="000000"/>
              </w:rPr>
              <w:t>Non Applicable</w:t>
            </w:r>
          </w:p>
        </w:tc>
        <w:tc>
          <w:tcPr>
            <w:tcW w:w="3480" w:type="dxa"/>
          </w:tcPr>
          <w:p w14:paraId="0878AE65" w14:textId="77777777" w:rsidR="00160BA4" w:rsidRDefault="00160BA4">
            <w:pPr>
              <w:widowControl w:val="0"/>
              <w:spacing w:line="240" w:lineRule="auto"/>
              <w:ind w:right="0"/>
              <w:rPr>
                <w:color w:val="000000"/>
              </w:rPr>
            </w:pPr>
          </w:p>
        </w:tc>
      </w:tr>
      <w:tr w:rsidR="00160BA4" w14:paraId="0878AE6A" w14:textId="77777777">
        <w:tc>
          <w:tcPr>
            <w:tcW w:w="4540" w:type="dxa"/>
          </w:tcPr>
          <w:p w14:paraId="0878AE67" w14:textId="77777777" w:rsidR="00160BA4" w:rsidRDefault="00F1140A">
            <w:pPr>
              <w:widowControl w:val="0"/>
              <w:spacing w:line="240" w:lineRule="auto"/>
              <w:ind w:right="0"/>
              <w:rPr>
                <w:color w:val="000000"/>
              </w:rPr>
            </w:pPr>
            <w:r>
              <w:rPr>
                <w:color w:val="000000"/>
              </w:rPr>
              <w:t>1.5.2.6 Ligne, colonne et en-têtes</w:t>
            </w:r>
          </w:p>
        </w:tc>
        <w:tc>
          <w:tcPr>
            <w:tcW w:w="2440" w:type="dxa"/>
          </w:tcPr>
          <w:p w14:paraId="0878AE68" w14:textId="77777777" w:rsidR="00160BA4" w:rsidRDefault="00F1140A">
            <w:pPr>
              <w:widowControl w:val="0"/>
              <w:spacing w:line="240" w:lineRule="auto"/>
              <w:ind w:right="0"/>
              <w:rPr>
                <w:color w:val="000000"/>
              </w:rPr>
            </w:pPr>
            <w:r>
              <w:rPr>
                <w:color w:val="000000"/>
              </w:rPr>
              <w:t>Non Applicable</w:t>
            </w:r>
          </w:p>
        </w:tc>
        <w:tc>
          <w:tcPr>
            <w:tcW w:w="3480" w:type="dxa"/>
          </w:tcPr>
          <w:p w14:paraId="0878AE69" w14:textId="77777777" w:rsidR="00160BA4" w:rsidRDefault="00160BA4">
            <w:pPr>
              <w:widowControl w:val="0"/>
              <w:spacing w:line="240" w:lineRule="auto"/>
              <w:ind w:right="0"/>
              <w:rPr>
                <w:color w:val="000000"/>
              </w:rPr>
            </w:pPr>
          </w:p>
        </w:tc>
      </w:tr>
      <w:tr w:rsidR="00160BA4" w14:paraId="0878AE6E" w14:textId="77777777">
        <w:tc>
          <w:tcPr>
            <w:tcW w:w="4540" w:type="dxa"/>
          </w:tcPr>
          <w:p w14:paraId="0878AE6B" w14:textId="77777777" w:rsidR="00160BA4" w:rsidRDefault="00F1140A">
            <w:pPr>
              <w:widowControl w:val="0"/>
              <w:spacing w:line="240" w:lineRule="auto"/>
              <w:ind w:right="0"/>
              <w:rPr>
                <w:color w:val="000000"/>
              </w:rPr>
            </w:pPr>
            <w:r>
              <w:rPr>
                <w:color w:val="000000"/>
              </w:rPr>
              <w:t>11.5.2.7 Valeurs</w:t>
            </w:r>
          </w:p>
        </w:tc>
        <w:tc>
          <w:tcPr>
            <w:tcW w:w="2440" w:type="dxa"/>
          </w:tcPr>
          <w:p w14:paraId="0878AE6C" w14:textId="77777777" w:rsidR="00160BA4" w:rsidRDefault="00F1140A">
            <w:pPr>
              <w:widowControl w:val="0"/>
              <w:spacing w:line="240" w:lineRule="auto"/>
              <w:ind w:right="0"/>
              <w:rPr>
                <w:color w:val="000000"/>
              </w:rPr>
            </w:pPr>
            <w:r>
              <w:rPr>
                <w:color w:val="000000"/>
              </w:rPr>
              <w:t>Non Applicable</w:t>
            </w:r>
          </w:p>
        </w:tc>
        <w:tc>
          <w:tcPr>
            <w:tcW w:w="3480" w:type="dxa"/>
          </w:tcPr>
          <w:p w14:paraId="0878AE6D" w14:textId="77777777" w:rsidR="00160BA4" w:rsidRDefault="00160BA4">
            <w:pPr>
              <w:widowControl w:val="0"/>
              <w:spacing w:line="240" w:lineRule="auto"/>
              <w:ind w:right="0"/>
              <w:rPr>
                <w:color w:val="000000"/>
              </w:rPr>
            </w:pPr>
          </w:p>
        </w:tc>
      </w:tr>
      <w:tr w:rsidR="00160BA4" w14:paraId="0878AE72" w14:textId="77777777">
        <w:tc>
          <w:tcPr>
            <w:tcW w:w="4540" w:type="dxa"/>
          </w:tcPr>
          <w:p w14:paraId="0878AE6F" w14:textId="77777777" w:rsidR="00160BA4" w:rsidRDefault="00F1140A">
            <w:pPr>
              <w:widowControl w:val="0"/>
              <w:spacing w:line="240" w:lineRule="auto"/>
              <w:ind w:right="0"/>
              <w:rPr>
                <w:color w:val="000000"/>
              </w:rPr>
            </w:pPr>
            <w:r>
              <w:rPr>
                <w:color w:val="000000"/>
              </w:rPr>
              <w:t>11.5.2.8 Relations par étiquettes</w:t>
            </w:r>
          </w:p>
        </w:tc>
        <w:tc>
          <w:tcPr>
            <w:tcW w:w="2440" w:type="dxa"/>
          </w:tcPr>
          <w:p w14:paraId="0878AE70" w14:textId="77777777" w:rsidR="00160BA4" w:rsidRDefault="00F1140A">
            <w:pPr>
              <w:widowControl w:val="0"/>
              <w:spacing w:line="240" w:lineRule="auto"/>
              <w:ind w:right="0"/>
              <w:rPr>
                <w:color w:val="000000"/>
              </w:rPr>
            </w:pPr>
            <w:r>
              <w:rPr>
                <w:color w:val="000000"/>
              </w:rPr>
              <w:t xml:space="preserve">Non </w:t>
            </w:r>
            <w:r>
              <w:rPr>
                <w:color w:val="000000"/>
              </w:rPr>
              <w:t>Applicable</w:t>
            </w:r>
          </w:p>
        </w:tc>
        <w:tc>
          <w:tcPr>
            <w:tcW w:w="3480" w:type="dxa"/>
          </w:tcPr>
          <w:p w14:paraId="0878AE71" w14:textId="77777777" w:rsidR="00160BA4" w:rsidRDefault="00160BA4">
            <w:pPr>
              <w:widowControl w:val="0"/>
              <w:spacing w:line="240" w:lineRule="auto"/>
              <w:ind w:right="0"/>
              <w:rPr>
                <w:color w:val="000000"/>
              </w:rPr>
            </w:pPr>
          </w:p>
        </w:tc>
      </w:tr>
      <w:tr w:rsidR="00160BA4" w14:paraId="0878AE76" w14:textId="77777777">
        <w:tc>
          <w:tcPr>
            <w:tcW w:w="4540" w:type="dxa"/>
          </w:tcPr>
          <w:p w14:paraId="0878AE73" w14:textId="77777777" w:rsidR="00160BA4" w:rsidRDefault="00F1140A">
            <w:pPr>
              <w:widowControl w:val="0"/>
              <w:spacing w:line="240" w:lineRule="auto"/>
              <w:ind w:right="0"/>
              <w:rPr>
                <w:color w:val="000000"/>
              </w:rPr>
            </w:pPr>
            <w:r>
              <w:rPr>
                <w:color w:val="000000"/>
              </w:rPr>
              <w:t>11.5.2.9 Relations parent-enfant</w:t>
            </w:r>
          </w:p>
        </w:tc>
        <w:tc>
          <w:tcPr>
            <w:tcW w:w="2440" w:type="dxa"/>
          </w:tcPr>
          <w:p w14:paraId="0878AE74" w14:textId="77777777" w:rsidR="00160BA4" w:rsidRDefault="00F1140A">
            <w:pPr>
              <w:widowControl w:val="0"/>
              <w:spacing w:line="240" w:lineRule="auto"/>
              <w:ind w:right="0"/>
              <w:rPr>
                <w:color w:val="000000"/>
              </w:rPr>
            </w:pPr>
            <w:r>
              <w:rPr>
                <w:color w:val="000000"/>
              </w:rPr>
              <w:t>Non Applicable</w:t>
            </w:r>
          </w:p>
        </w:tc>
        <w:tc>
          <w:tcPr>
            <w:tcW w:w="3480" w:type="dxa"/>
          </w:tcPr>
          <w:p w14:paraId="0878AE75" w14:textId="77777777" w:rsidR="00160BA4" w:rsidRDefault="00160BA4">
            <w:pPr>
              <w:widowControl w:val="0"/>
              <w:spacing w:line="240" w:lineRule="auto"/>
              <w:ind w:right="0"/>
              <w:rPr>
                <w:color w:val="000000"/>
              </w:rPr>
            </w:pPr>
          </w:p>
        </w:tc>
      </w:tr>
      <w:tr w:rsidR="00160BA4" w14:paraId="0878AE7A" w14:textId="77777777">
        <w:tc>
          <w:tcPr>
            <w:tcW w:w="4540" w:type="dxa"/>
          </w:tcPr>
          <w:p w14:paraId="0878AE77" w14:textId="77777777" w:rsidR="00160BA4" w:rsidRDefault="00F1140A">
            <w:pPr>
              <w:widowControl w:val="0"/>
              <w:spacing w:line="240" w:lineRule="auto"/>
              <w:ind w:right="0"/>
              <w:rPr>
                <w:color w:val="000000"/>
              </w:rPr>
            </w:pPr>
            <w:r>
              <w:rPr>
                <w:color w:val="000000"/>
              </w:rPr>
              <w:t>11.5.2.10 Texte</w:t>
            </w:r>
          </w:p>
        </w:tc>
        <w:tc>
          <w:tcPr>
            <w:tcW w:w="2440" w:type="dxa"/>
          </w:tcPr>
          <w:p w14:paraId="0878AE78" w14:textId="77777777" w:rsidR="00160BA4" w:rsidRDefault="00F1140A">
            <w:pPr>
              <w:widowControl w:val="0"/>
              <w:spacing w:line="240" w:lineRule="auto"/>
              <w:ind w:right="0"/>
              <w:rPr>
                <w:color w:val="000000"/>
              </w:rPr>
            </w:pPr>
            <w:r>
              <w:rPr>
                <w:color w:val="000000"/>
              </w:rPr>
              <w:t>Non Applicable</w:t>
            </w:r>
          </w:p>
        </w:tc>
        <w:tc>
          <w:tcPr>
            <w:tcW w:w="3480" w:type="dxa"/>
          </w:tcPr>
          <w:p w14:paraId="0878AE79" w14:textId="77777777" w:rsidR="00160BA4" w:rsidRDefault="00160BA4">
            <w:pPr>
              <w:widowControl w:val="0"/>
              <w:spacing w:line="240" w:lineRule="auto"/>
              <w:ind w:right="0"/>
              <w:rPr>
                <w:color w:val="000000"/>
              </w:rPr>
            </w:pPr>
          </w:p>
        </w:tc>
      </w:tr>
      <w:tr w:rsidR="00160BA4" w14:paraId="0878AE7E" w14:textId="77777777">
        <w:tc>
          <w:tcPr>
            <w:tcW w:w="4540" w:type="dxa"/>
          </w:tcPr>
          <w:p w14:paraId="0878AE7B" w14:textId="77777777" w:rsidR="00160BA4" w:rsidRDefault="00F1140A">
            <w:pPr>
              <w:widowControl w:val="0"/>
              <w:spacing w:line="240" w:lineRule="auto"/>
              <w:ind w:right="0"/>
              <w:rPr>
                <w:color w:val="000000"/>
              </w:rPr>
            </w:pPr>
            <w:r>
              <w:rPr>
                <w:color w:val="000000"/>
              </w:rPr>
              <w:t>11.5.2.11 Liste des actions disponibles</w:t>
            </w:r>
          </w:p>
        </w:tc>
        <w:tc>
          <w:tcPr>
            <w:tcW w:w="2440" w:type="dxa"/>
          </w:tcPr>
          <w:p w14:paraId="0878AE7C" w14:textId="77777777" w:rsidR="00160BA4" w:rsidRDefault="00F1140A">
            <w:pPr>
              <w:widowControl w:val="0"/>
              <w:spacing w:line="240" w:lineRule="auto"/>
              <w:ind w:right="0"/>
              <w:rPr>
                <w:color w:val="000000"/>
              </w:rPr>
            </w:pPr>
            <w:r>
              <w:rPr>
                <w:color w:val="000000"/>
              </w:rPr>
              <w:t>Non Applicable</w:t>
            </w:r>
          </w:p>
        </w:tc>
        <w:tc>
          <w:tcPr>
            <w:tcW w:w="3480" w:type="dxa"/>
          </w:tcPr>
          <w:p w14:paraId="0878AE7D" w14:textId="77777777" w:rsidR="00160BA4" w:rsidRDefault="00160BA4">
            <w:pPr>
              <w:widowControl w:val="0"/>
              <w:spacing w:line="240" w:lineRule="auto"/>
              <w:ind w:right="0"/>
              <w:rPr>
                <w:color w:val="000000"/>
              </w:rPr>
            </w:pPr>
          </w:p>
        </w:tc>
      </w:tr>
      <w:tr w:rsidR="00160BA4" w14:paraId="0878AE82" w14:textId="77777777">
        <w:tc>
          <w:tcPr>
            <w:tcW w:w="4540" w:type="dxa"/>
          </w:tcPr>
          <w:p w14:paraId="0878AE7F" w14:textId="77777777" w:rsidR="00160BA4" w:rsidRDefault="00F1140A">
            <w:pPr>
              <w:widowControl w:val="0"/>
              <w:spacing w:line="240" w:lineRule="auto"/>
              <w:ind w:right="0"/>
              <w:rPr>
                <w:color w:val="000000"/>
              </w:rPr>
            </w:pPr>
            <w:r>
              <w:rPr>
                <w:color w:val="000000"/>
              </w:rPr>
              <w:t>11.5.2.12 Exécution des actions disponibles</w:t>
            </w:r>
          </w:p>
        </w:tc>
        <w:tc>
          <w:tcPr>
            <w:tcW w:w="2440" w:type="dxa"/>
          </w:tcPr>
          <w:p w14:paraId="0878AE80" w14:textId="77777777" w:rsidR="00160BA4" w:rsidRDefault="00F1140A">
            <w:pPr>
              <w:widowControl w:val="0"/>
              <w:spacing w:line="240" w:lineRule="auto"/>
              <w:ind w:right="0"/>
              <w:rPr>
                <w:color w:val="000000"/>
              </w:rPr>
            </w:pPr>
            <w:r>
              <w:rPr>
                <w:color w:val="000000"/>
              </w:rPr>
              <w:t>Non Applicable</w:t>
            </w:r>
          </w:p>
        </w:tc>
        <w:tc>
          <w:tcPr>
            <w:tcW w:w="3480" w:type="dxa"/>
          </w:tcPr>
          <w:p w14:paraId="0878AE81" w14:textId="77777777" w:rsidR="00160BA4" w:rsidRDefault="00160BA4">
            <w:pPr>
              <w:widowControl w:val="0"/>
              <w:spacing w:line="240" w:lineRule="auto"/>
              <w:ind w:right="0"/>
              <w:rPr>
                <w:color w:val="000000"/>
              </w:rPr>
            </w:pPr>
          </w:p>
        </w:tc>
      </w:tr>
      <w:tr w:rsidR="00160BA4" w14:paraId="0878AE86" w14:textId="77777777">
        <w:tc>
          <w:tcPr>
            <w:tcW w:w="4540" w:type="dxa"/>
          </w:tcPr>
          <w:p w14:paraId="0878AE83" w14:textId="77777777" w:rsidR="00160BA4" w:rsidRDefault="00F1140A">
            <w:pPr>
              <w:widowControl w:val="0"/>
              <w:spacing w:line="240" w:lineRule="auto"/>
              <w:ind w:right="0"/>
              <w:rPr>
                <w:color w:val="000000"/>
              </w:rPr>
            </w:pPr>
            <w:r>
              <w:rPr>
                <w:color w:val="000000"/>
              </w:rPr>
              <w:t xml:space="preserve">11.5.2.13 Suivi du focus et des </w:t>
            </w:r>
            <w:r>
              <w:rPr>
                <w:color w:val="000000"/>
              </w:rPr>
              <w:t>attributs de sélection</w:t>
            </w:r>
          </w:p>
        </w:tc>
        <w:tc>
          <w:tcPr>
            <w:tcW w:w="2440" w:type="dxa"/>
          </w:tcPr>
          <w:p w14:paraId="0878AE84" w14:textId="77777777" w:rsidR="00160BA4" w:rsidRDefault="00F1140A">
            <w:pPr>
              <w:widowControl w:val="0"/>
              <w:spacing w:line="240" w:lineRule="auto"/>
              <w:ind w:right="0"/>
              <w:rPr>
                <w:color w:val="000000"/>
              </w:rPr>
            </w:pPr>
            <w:r>
              <w:rPr>
                <w:color w:val="000000"/>
              </w:rPr>
              <w:t>Non Applicable</w:t>
            </w:r>
          </w:p>
        </w:tc>
        <w:tc>
          <w:tcPr>
            <w:tcW w:w="3480" w:type="dxa"/>
          </w:tcPr>
          <w:p w14:paraId="0878AE85" w14:textId="77777777" w:rsidR="00160BA4" w:rsidRDefault="00160BA4">
            <w:pPr>
              <w:widowControl w:val="0"/>
              <w:spacing w:line="240" w:lineRule="auto"/>
              <w:ind w:right="0"/>
              <w:rPr>
                <w:color w:val="000000"/>
              </w:rPr>
            </w:pPr>
          </w:p>
        </w:tc>
      </w:tr>
      <w:tr w:rsidR="00160BA4" w14:paraId="0878AE8A" w14:textId="77777777">
        <w:tc>
          <w:tcPr>
            <w:tcW w:w="4540" w:type="dxa"/>
          </w:tcPr>
          <w:p w14:paraId="0878AE87" w14:textId="77777777" w:rsidR="00160BA4" w:rsidRDefault="00F1140A">
            <w:pPr>
              <w:widowControl w:val="0"/>
              <w:spacing w:line="240" w:lineRule="auto"/>
              <w:ind w:right="0"/>
              <w:rPr>
                <w:color w:val="000000"/>
              </w:rPr>
            </w:pPr>
            <w:r>
              <w:rPr>
                <w:color w:val="000000"/>
              </w:rPr>
              <w:t xml:space="preserve">11.5.2.14 Modification du focus et des </w:t>
            </w:r>
            <w:r>
              <w:rPr>
                <w:color w:val="000000"/>
              </w:rPr>
              <w:lastRenderedPageBreak/>
              <w:t>attributs de sélection</w:t>
            </w:r>
          </w:p>
        </w:tc>
        <w:tc>
          <w:tcPr>
            <w:tcW w:w="2440" w:type="dxa"/>
          </w:tcPr>
          <w:p w14:paraId="0878AE88" w14:textId="77777777" w:rsidR="00160BA4" w:rsidRDefault="00F1140A">
            <w:pPr>
              <w:widowControl w:val="0"/>
              <w:spacing w:line="240" w:lineRule="auto"/>
              <w:ind w:right="0"/>
              <w:rPr>
                <w:color w:val="000000"/>
              </w:rPr>
            </w:pPr>
            <w:r>
              <w:rPr>
                <w:color w:val="000000"/>
              </w:rPr>
              <w:lastRenderedPageBreak/>
              <w:t>Non Applicable</w:t>
            </w:r>
          </w:p>
        </w:tc>
        <w:tc>
          <w:tcPr>
            <w:tcW w:w="3480" w:type="dxa"/>
          </w:tcPr>
          <w:p w14:paraId="0878AE89" w14:textId="77777777" w:rsidR="00160BA4" w:rsidRDefault="00160BA4">
            <w:pPr>
              <w:widowControl w:val="0"/>
              <w:spacing w:line="240" w:lineRule="auto"/>
              <w:ind w:right="0"/>
              <w:rPr>
                <w:color w:val="000000"/>
              </w:rPr>
            </w:pPr>
          </w:p>
        </w:tc>
      </w:tr>
      <w:tr w:rsidR="00160BA4" w14:paraId="0878AE8E" w14:textId="77777777">
        <w:tc>
          <w:tcPr>
            <w:tcW w:w="4540" w:type="dxa"/>
          </w:tcPr>
          <w:p w14:paraId="0878AE8B" w14:textId="77777777" w:rsidR="00160BA4" w:rsidRDefault="00F1140A">
            <w:pPr>
              <w:widowControl w:val="0"/>
              <w:spacing w:line="240" w:lineRule="auto"/>
              <w:ind w:right="0"/>
              <w:rPr>
                <w:color w:val="000000"/>
              </w:rPr>
            </w:pPr>
            <w:r>
              <w:rPr>
                <w:color w:val="000000"/>
              </w:rPr>
              <w:t>11.5.2.15 Notification des modifications</w:t>
            </w:r>
          </w:p>
        </w:tc>
        <w:tc>
          <w:tcPr>
            <w:tcW w:w="2440" w:type="dxa"/>
          </w:tcPr>
          <w:p w14:paraId="0878AE8C" w14:textId="77777777" w:rsidR="00160BA4" w:rsidRDefault="00F1140A">
            <w:pPr>
              <w:widowControl w:val="0"/>
              <w:spacing w:line="240" w:lineRule="auto"/>
              <w:ind w:right="0"/>
              <w:rPr>
                <w:color w:val="000000"/>
              </w:rPr>
            </w:pPr>
            <w:r>
              <w:rPr>
                <w:color w:val="000000"/>
              </w:rPr>
              <w:t>Non Applicable</w:t>
            </w:r>
          </w:p>
        </w:tc>
        <w:tc>
          <w:tcPr>
            <w:tcW w:w="3480" w:type="dxa"/>
          </w:tcPr>
          <w:p w14:paraId="0878AE8D" w14:textId="77777777" w:rsidR="00160BA4" w:rsidRDefault="00160BA4">
            <w:pPr>
              <w:widowControl w:val="0"/>
              <w:spacing w:line="240" w:lineRule="auto"/>
              <w:ind w:right="0"/>
              <w:rPr>
                <w:color w:val="000000"/>
              </w:rPr>
            </w:pPr>
          </w:p>
        </w:tc>
      </w:tr>
      <w:tr w:rsidR="00160BA4" w14:paraId="0878AE92" w14:textId="77777777">
        <w:tc>
          <w:tcPr>
            <w:tcW w:w="4540" w:type="dxa"/>
          </w:tcPr>
          <w:p w14:paraId="0878AE8F" w14:textId="77777777" w:rsidR="00160BA4" w:rsidRDefault="00F1140A">
            <w:pPr>
              <w:widowControl w:val="0"/>
              <w:spacing w:line="240" w:lineRule="auto"/>
              <w:ind w:right="0"/>
              <w:rPr>
                <w:color w:val="000000"/>
              </w:rPr>
            </w:pPr>
            <w:r>
              <w:rPr>
                <w:color w:val="000000"/>
              </w:rPr>
              <w:t>11.5.2.16 Modifications des états et propriétés</w:t>
            </w:r>
          </w:p>
        </w:tc>
        <w:tc>
          <w:tcPr>
            <w:tcW w:w="2440" w:type="dxa"/>
          </w:tcPr>
          <w:p w14:paraId="0878AE90" w14:textId="77777777" w:rsidR="00160BA4" w:rsidRDefault="00F1140A">
            <w:pPr>
              <w:widowControl w:val="0"/>
              <w:spacing w:line="240" w:lineRule="auto"/>
              <w:ind w:right="0"/>
              <w:rPr>
                <w:color w:val="000000"/>
              </w:rPr>
            </w:pPr>
            <w:r>
              <w:rPr>
                <w:color w:val="000000"/>
              </w:rPr>
              <w:t>Non Applicable</w:t>
            </w:r>
          </w:p>
        </w:tc>
        <w:tc>
          <w:tcPr>
            <w:tcW w:w="3480" w:type="dxa"/>
          </w:tcPr>
          <w:p w14:paraId="0878AE91" w14:textId="77777777" w:rsidR="00160BA4" w:rsidRDefault="00160BA4">
            <w:pPr>
              <w:widowControl w:val="0"/>
              <w:spacing w:line="240" w:lineRule="auto"/>
              <w:ind w:right="0"/>
              <w:rPr>
                <w:color w:val="000000"/>
              </w:rPr>
            </w:pPr>
          </w:p>
        </w:tc>
      </w:tr>
      <w:tr w:rsidR="00160BA4" w14:paraId="0878AE96" w14:textId="77777777">
        <w:tc>
          <w:tcPr>
            <w:tcW w:w="4540" w:type="dxa"/>
          </w:tcPr>
          <w:p w14:paraId="0878AE93" w14:textId="77777777" w:rsidR="00160BA4" w:rsidRDefault="00F1140A">
            <w:pPr>
              <w:widowControl w:val="0"/>
              <w:spacing w:line="240" w:lineRule="auto"/>
              <w:ind w:right="0"/>
              <w:rPr>
                <w:color w:val="000000"/>
              </w:rPr>
            </w:pPr>
            <w:r>
              <w:rPr>
                <w:color w:val="000000"/>
              </w:rPr>
              <w:t>11.5.2.17 Modifications de valeurs et de texte</w:t>
            </w:r>
          </w:p>
        </w:tc>
        <w:tc>
          <w:tcPr>
            <w:tcW w:w="2440" w:type="dxa"/>
          </w:tcPr>
          <w:p w14:paraId="0878AE94" w14:textId="77777777" w:rsidR="00160BA4" w:rsidRDefault="00F1140A">
            <w:pPr>
              <w:widowControl w:val="0"/>
              <w:spacing w:line="240" w:lineRule="auto"/>
              <w:ind w:right="0"/>
              <w:rPr>
                <w:color w:val="000000"/>
              </w:rPr>
            </w:pPr>
            <w:r>
              <w:rPr>
                <w:color w:val="000000"/>
              </w:rPr>
              <w:t>Non Applicable</w:t>
            </w:r>
          </w:p>
        </w:tc>
        <w:tc>
          <w:tcPr>
            <w:tcW w:w="3480" w:type="dxa"/>
          </w:tcPr>
          <w:p w14:paraId="0878AE95" w14:textId="77777777" w:rsidR="00160BA4" w:rsidRDefault="00160BA4">
            <w:pPr>
              <w:widowControl w:val="0"/>
              <w:spacing w:line="240" w:lineRule="auto"/>
              <w:ind w:right="0"/>
              <w:rPr>
                <w:color w:val="000000"/>
              </w:rPr>
            </w:pPr>
          </w:p>
        </w:tc>
      </w:tr>
      <w:tr w:rsidR="00160BA4" w14:paraId="0878AE9A" w14:textId="77777777">
        <w:tc>
          <w:tcPr>
            <w:tcW w:w="4540" w:type="dxa"/>
          </w:tcPr>
          <w:p w14:paraId="0878AE97" w14:textId="77777777" w:rsidR="00160BA4" w:rsidRDefault="00F1140A">
            <w:pPr>
              <w:widowControl w:val="0"/>
              <w:spacing w:line="240" w:lineRule="auto"/>
              <w:ind w:right="0"/>
              <w:rPr>
                <w:b/>
                <w:bCs/>
                <w:i/>
                <w:iCs/>
                <w:color w:val="000000"/>
              </w:rPr>
            </w:pPr>
            <w:r>
              <w:rPr>
                <w:b/>
                <w:bCs/>
                <w:i/>
                <w:iCs/>
                <w:color w:val="000000"/>
              </w:rPr>
              <w:t>11.6 Usage documenté de l’accessibilité</w:t>
            </w:r>
          </w:p>
        </w:tc>
        <w:tc>
          <w:tcPr>
            <w:tcW w:w="2440" w:type="dxa"/>
          </w:tcPr>
          <w:p w14:paraId="0878AE98"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99"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9E" w14:textId="77777777">
        <w:tc>
          <w:tcPr>
            <w:tcW w:w="4540" w:type="dxa"/>
          </w:tcPr>
          <w:p w14:paraId="0878AE9B" w14:textId="77777777" w:rsidR="00160BA4" w:rsidRDefault="00F1140A">
            <w:pPr>
              <w:widowControl w:val="0"/>
              <w:spacing w:line="240" w:lineRule="auto"/>
              <w:ind w:right="0"/>
              <w:rPr>
                <w:color w:val="000000"/>
              </w:rPr>
            </w:pPr>
            <w:r>
              <w:rPr>
                <w:color w:val="000000"/>
              </w:rPr>
              <w:t xml:space="preserve">11.6.1 Commande par l’utilisateur des fonctions </w:t>
            </w:r>
            <w:r>
              <w:rPr>
                <w:color w:val="000000"/>
              </w:rPr>
              <w:t>d’accessibilité</w:t>
            </w:r>
          </w:p>
        </w:tc>
        <w:tc>
          <w:tcPr>
            <w:tcW w:w="2440" w:type="dxa"/>
          </w:tcPr>
          <w:p w14:paraId="0878AE9C" w14:textId="77777777" w:rsidR="00160BA4" w:rsidRDefault="00F1140A">
            <w:pPr>
              <w:widowControl w:val="0"/>
              <w:spacing w:line="240" w:lineRule="auto"/>
              <w:ind w:right="0"/>
              <w:rPr>
                <w:color w:val="000000"/>
              </w:rPr>
            </w:pPr>
            <w:r>
              <w:rPr>
                <w:color w:val="000000"/>
              </w:rPr>
              <w:t>Non Applicable</w:t>
            </w:r>
          </w:p>
        </w:tc>
        <w:tc>
          <w:tcPr>
            <w:tcW w:w="3480" w:type="dxa"/>
          </w:tcPr>
          <w:p w14:paraId="0878AE9D" w14:textId="77777777" w:rsidR="00160BA4" w:rsidRDefault="00160BA4">
            <w:pPr>
              <w:widowControl w:val="0"/>
              <w:spacing w:line="240" w:lineRule="auto"/>
              <w:ind w:right="0"/>
              <w:rPr>
                <w:color w:val="000000"/>
              </w:rPr>
            </w:pPr>
          </w:p>
        </w:tc>
      </w:tr>
      <w:tr w:rsidR="00160BA4" w14:paraId="0878AEA2" w14:textId="77777777">
        <w:tc>
          <w:tcPr>
            <w:tcW w:w="4540" w:type="dxa"/>
          </w:tcPr>
          <w:p w14:paraId="0878AE9F" w14:textId="77777777" w:rsidR="00160BA4" w:rsidRDefault="00F1140A">
            <w:pPr>
              <w:widowControl w:val="0"/>
              <w:spacing w:line="240" w:lineRule="auto"/>
              <w:ind w:right="0"/>
              <w:rPr>
                <w:color w:val="000000"/>
              </w:rPr>
            </w:pPr>
            <w:r>
              <w:rPr>
                <w:color w:val="000000"/>
              </w:rPr>
              <w:t>11.6.2 Continuité des fonctions d’accessibilité</w:t>
            </w:r>
          </w:p>
        </w:tc>
        <w:tc>
          <w:tcPr>
            <w:tcW w:w="2440" w:type="dxa"/>
          </w:tcPr>
          <w:p w14:paraId="0878AEA0" w14:textId="77777777" w:rsidR="00160BA4" w:rsidRDefault="00F1140A">
            <w:pPr>
              <w:widowControl w:val="0"/>
              <w:spacing w:line="240" w:lineRule="auto"/>
              <w:ind w:right="0"/>
              <w:rPr>
                <w:color w:val="000000"/>
              </w:rPr>
            </w:pPr>
            <w:r>
              <w:rPr>
                <w:color w:val="000000"/>
              </w:rPr>
              <w:t>Non Applicable</w:t>
            </w:r>
          </w:p>
        </w:tc>
        <w:tc>
          <w:tcPr>
            <w:tcW w:w="3480" w:type="dxa"/>
          </w:tcPr>
          <w:p w14:paraId="0878AEA1" w14:textId="77777777" w:rsidR="00160BA4" w:rsidRDefault="00160BA4">
            <w:pPr>
              <w:widowControl w:val="0"/>
              <w:spacing w:line="240" w:lineRule="auto"/>
              <w:ind w:right="0"/>
              <w:rPr>
                <w:color w:val="000000"/>
              </w:rPr>
            </w:pPr>
          </w:p>
        </w:tc>
      </w:tr>
      <w:tr w:rsidR="00160BA4" w14:paraId="0878AEA6" w14:textId="77777777">
        <w:tc>
          <w:tcPr>
            <w:tcW w:w="4540" w:type="dxa"/>
          </w:tcPr>
          <w:p w14:paraId="0878AEA3" w14:textId="77777777" w:rsidR="00160BA4" w:rsidRDefault="00F1140A">
            <w:pPr>
              <w:widowControl w:val="0"/>
              <w:spacing w:line="240" w:lineRule="auto"/>
              <w:ind w:right="0"/>
              <w:rPr>
                <w:color w:val="000000"/>
              </w:rPr>
            </w:pPr>
            <w:r>
              <w:rPr>
                <w:color w:val="000000"/>
              </w:rPr>
              <w:t>11.7 Préférences d’utilisateur</w:t>
            </w:r>
          </w:p>
        </w:tc>
        <w:tc>
          <w:tcPr>
            <w:tcW w:w="2440" w:type="dxa"/>
          </w:tcPr>
          <w:p w14:paraId="0878AEA4" w14:textId="77777777" w:rsidR="00160BA4" w:rsidRDefault="00F1140A">
            <w:pPr>
              <w:widowControl w:val="0"/>
              <w:spacing w:line="240" w:lineRule="auto"/>
              <w:ind w:right="0"/>
              <w:rPr>
                <w:color w:val="000000"/>
              </w:rPr>
            </w:pPr>
            <w:r>
              <w:rPr>
                <w:color w:val="000000"/>
              </w:rPr>
              <w:t>Non Applicable</w:t>
            </w:r>
          </w:p>
        </w:tc>
        <w:tc>
          <w:tcPr>
            <w:tcW w:w="3480" w:type="dxa"/>
          </w:tcPr>
          <w:p w14:paraId="0878AEA5" w14:textId="77777777" w:rsidR="00160BA4" w:rsidRDefault="00160BA4">
            <w:pPr>
              <w:widowControl w:val="0"/>
              <w:spacing w:line="240" w:lineRule="auto"/>
              <w:ind w:right="0"/>
              <w:rPr>
                <w:color w:val="000000"/>
              </w:rPr>
            </w:pPr>
          </w:p>
        </w:tc>
      </w:tr>
      <w:tr w:rsidR="00160BA4" w14:paraId="0878AEAA" w14:textId="77777777">
        <w:tc>
          <w:tcPr>
            <w:tcW w:w="4540" w:type="dxa"/>
          </w:tcPr>
          <w:p w14:paraId="0878AEA7" w14:textId="77777777" w:rsidR="00160BA4" w:rsidRDefault="00F1140A">
            <w:pPr>
              <w:widowControl w:val="0"/>
              <w:spacing w:line="240" w:lineRule="auto"/>
              <w:ind w:right="0"/>
              <w:rPr>
                <w:b/>
                <w:bCs/>
                <w:i/>
                <w:iCs/>
                <w:color w:val="000000"/>
              </w:rPr>
            </w:pPr>
            <w:r>
              <w:rPr>
                <w:b/>
                <w:bCs/>
                <w:i/>
                <w:iCs/>
                <w:color w:val="000000"/>
              </w:rPr>
              <w:t>11.8 Outils d’édition</w:t>
            </w:r>
          </w:p>
        </w:tc>
        <w:tc>
          <w:tcPr>
            <w:tcW w:w="2440" w:type="dxa"/>
          </w:tcPr>
          <w:p w14:paraId="0878AEA8"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A9" w14:textId="77777777" w:rsidR="00160BA4" w:rsidRDefault="00F1140A">
            <w:pPr>
              <w:widowControl w:val="0"/>
              <w:spacing w:line="240" w:lineRule="auto"/>
              <w:ind w:right="0"/>
              <w:rPr>
                <w:i/>
                <w:iCs/>
                <w:color w:val="000000"/>
              </w:rPr>
            </w:pPr>
            <w:r>
              <w:rPr>
                <w:i/>
                <w:iCs/>
                <w:color w:val="000000"/>
              </w:rPr>
              <w:t xml:space="preserve">Cellule d’en-tête – aucune saisie </w:t>
            </w:r>
            <w:r>
              <w:rPr>
                <w:i/>
                <w:iCs/>
                <w:color w:val="000000"/>
              </w:rPr>
              <w:t>requise</w:t>
            </w:r>
          </w:p>
        </w:tc>
      </w:tr>
      <w:tr w:rsidR="00160BA4" w14:paraId="0878AEAE" w14:textId="77777777">
        <w:trPr>
          <w:trHeight w:val="820"/>
        </w:trPr>
        <w:tc>
          <w:tcPr>
            <w:tcW w:w="4540" w:type="dxa"/>
          </w:tcPr>
          <w:p w14:paraId="0878AEAB" w14:textId="77777777" w:rsidR="00160BA4" w:rsidRDefault="00F1140A">
            <w:pPr>
              <w:widowControl w:val="0"/>
              <w:spacing w:line="240" w:lineRule="auto"/>
              <w:ind w:right="0"/>
              <w:rPr>
                <w:b/>
                <w:bCs/>
                <w:i/>
                <w:iCs/>
                <w:color w:val="000000"/>
              </w:rPr>
            </w:pPr>
            <w:r>
              <w:rPr>
                <w:b/>
                <w:bCs/>
                <w:i/>
                <w:iCs/>
                <w:color w:val="000000"/>
              </w:rPr>
              <w:t>11.8.1 Technologie de contenu</w:t>
            </w:r>
          </w:p>
        </w:tc>
        <w:tc>
          <w:tcPr>
            <w:tcW w:w="2440" w:type="dxa"/>
          </w:tcPr>
          <w:p w14:paraId="0878AEAC" w14:textId="77777777" w:rsidR="00160BA4" w:rsidRDefault="00F1140A">
            <w:pPr>
              <w:widowControl w:val="0"/>
              <w:spacing w:line="240" w:lineRule="auto"/>
              <w:ind w:right="0"/>
              <w:rPr>
                <w:i/>
                <w:iCs/>
                <w:color w:val="000000"/>
              </w:rPr>
            </w:pPr>
            <w:r>
              <w:rPr>
                <w:i/>
                <w:iCs/>
                <w:color w:val="000000"/>
              </w:rPr>
              <w:t xml:space="preserve">Cellule d’en-tête – aucune saisie </w:t>
            </w:r>
            <w:r>
              <w:rPr>
                <w:i/>
                <w:iCs/>
                <w:color w:val="000000"/>
              </w:rPr>
              <w:lastRenderedPageBreak/>
              <w:t>requise</w:t>
            </w:r>
          </w:p>
        </w:tc>
        <w:tc>
          <w:tcPr>
            <w:tcW w:w="3480" w:type="dxa"/>
          </w:tcPr>
          <w:p w14:paraId="0878AEAD" w14:textId="77777777" w:rsidR="00160BA4" w:rsidRDefault="00F1140A">
            <w:pPr>
              <w:widowControl w:val="0"/>
              <w:spacing w:line="240" w:lineRule="auto"/>
              <w:ind w:right="0"/>
              <w:rPr>
                <w:i/>
                <w:iCs/>
                <w:color w:val="000000"/>
              </w:rPr>
            </w:pPr>
            <w:r>
              <w:rPr>
                <w:i/>
                <w:iCs/>
                <w:color w:val="000000"/>
              </w:rPr>
              <w:lastRenderedPageBreak/>
              <w:t xml:space="preserve">Cellule d’en-tête – aucune </w:t>
            </w:r>
            <w:r>
              <w:rPr>
                <w:i/>
                <w:iCs/>
                <w:color w:val="000000"/>
              </w:rPr>
              <w:lastRenderedPageBreak/>
              <w:t>saisie requise</w:t>
            </w:r>
          </w:p>
        </w:tc>
      </w:tr>
      <w:tr w:rsidR="00160BA4" w14:paraId="0878AEB3" w14:textId="77777777">
        <w:tc>
          <w:tcPr>
            <w:tcW w:w="4540" w:type="dxa"/>
          </w:tcPr>
          <w:p w14:paraId="0878AEAF" w14:textId="77777777" w:rsidR="00160BA4" w:rsidRDefault="00F1140A">
            <w:pPr>
              <w:widowControl w:val="0"/>
              <w:spacing w:line="240" w:lineRule="auto"/>
              <w:ind w:right="0"/>
              <w:rPr>
                <w:color w:val="000000"/>
              </w:rPr>
            </w:pPr>
            <w:r>
              <w:rPr>
                <w:color w:val="000000"/>
              </w:rPr>
              <w:lastRenderedPageBreak/>
              <w:t>11.8.2 Création de contenu accessible</w:t>
            </w:r>
          </w:p>
        </w:tc>
        <w:tc>
          <w:tcPr>
            <w:tcW w:w="2440" w:type="dxa"/>
          </w:tcPr>
          <w:p w14:paraId="0878AEB0" w14:textId="77777777" w:rsidR="00160BA4" w:rsidRDefault="00F1140A">
            <w:pPr>
              <w:widowControl w:val="0"/>
              <w:spacing w:line="240" w:lineRule="auto"/>
              <w:ind w:right="0"/>
              <w:rPr>
                <w:color w:val="000000"/>
              </w:rPr>
            </w:pPr>
            <w:r>
              <w:rPr>
                <w:color w:val="000000"/>
              </w:rPr>
              <w:t>Voir WCAG 2.2</w:t>
            </w:r>
          </w:p>
          <w:p w14:paraId="0878AEB1" w14:textId="77777777" w:rsidR="00160BA4" w:rsidRDefault="00F1140A">
            <w:pPr>
              <w:widowControl w:val="0"/>
              <w:spacing w:line="240" w:lineRule="auto"/>
              <w:ind w:right="0"/>
              <w:rPr>
                <w:color w:val="000000"/>
              </w:rPr>
            </w:pPr>
            <w:r>
              <w:rPr>
                <w:color w:val="000000"/>
              </w:rPr>
              <w:t>(Si aucun outil d’édition n’est utilisé, indiquez “Non Applicable”)</w:t>
            </w:r>
          </w:p>
        </w:tc>
        <w:tc>
          <w:tcPr>
            <w:tcW w:w="3480" w:type="dxa"/>
          </w:tcPr>
          <w:p w14:paraId="0878AEB2" w14:textId="77777777" w:rsidR="00160BA4" w:rsidRDefault="00F1140A">
            <w:pPr>
              <w:widowControl w:val="0"/>
              <w:spacing w:line="240" w:lineRule="auto"/>
              <w:ind w:right="0"/>
              <w:rPr>
                <w:color w:val="000000"/>
              </w:rPr>
            </w:pPr>
            <w:r>
              <w:rPr>
                <w:color w:val="000000"/>
              </w:rPr>
              <w:t xml:space="preserve">Voir </w:t>
            </w:r>
            <w:r>
              <w:rPr>
                <w:color w:val="000000"/>
              </w:rPr>
              <w:t>WCAG 2.2</w:t>
            </w:r>
          </w:p>
        </w:tc>
      </w:tr>
      <w:tr w:rsidR="00160BA4" w14:paraId="0878AEB7" w14:textId="77777777">
        <w:tc>
          <w:tcPr>
            <w:tcW w:w="4540" w:type="dxa"/>
          </w:tcPr>
          <w:p w14:paraId="0878AEB4" w14:textId="77777777" w:rsidR="00160BA4" w:rsidRDefault="00F1140A">
            <w:pPr>
              <w:widowControl w:val="0"/>
              <w:spacing w:line="240" w:lineRule="auto"/>
              <w:ind w:right="0"/>
              <w:rPr>
                <w:color w:val="000000"/>
              </w:rPr>
            </w:pPr>
            <w:r>
              <w:rPr>
                <w:color w:val="000000"/>
              </w:rPr>
              <w:t>11.8.3 Conservation des informations d’accessibilité lors des conversions</w:t>
            </w:r>
          </w:p>
        </w:tc>
        <w:tc>
          <w:tcPr>
            <w:tcW w:w="2440" w:type="dxa"/>
          </w:tcPr>
          <w:p w14:paraId="0878AEB5" w14:textId="77777777" w:rsidR="00160BA4" w:rsidRDefault="00F1140A">
            <w:pPr>
              <w:widowControl w:val="0"/>
              <w:spacing w:line="240" w:lineRule="auto"/>
              <w:ind w:right="0"/>
              <w:rPr>
                <w:color w:val="000000"/>
              </w:rPr>
            </w:pPr>
            <w:r>
              <w:rPr>
                <w:color w:val="000000"/>
              </w:rPr>
              <w:t>Non Applicable</w:t>
            </w:r>
          </w:p>
        </w:tc>
        <w:tc>
          <w:tcPr>
            <w:tcW w:w="3480" w:type="dxa"/>
          </w:tcPr>
          <w:p w14:paraId="0878AEB6" w14:textId="77777777" w:rsidR="00160BA4" w:rsidRDefault="00160BA4">
            <w:pPr>
              <w:widowControl w:val="0"/>
              <w:spacing w:line="240" w:lineRule="auto"/>
              <w:ind w:right="0"/>
              <w:rPr>
                <w:color w:val="000000"/>
              </w:rPr>
            </w:pPr>
          </w:p>
        </w:tc>
      </w:tr>
      <w:tr w:rsidR="00160BA4" w14:paraId="0878AEBB" w14:textId="77777777">
        <w:tc>
          <w:tcPr>
            <w:tcW w:w="4540" w:type="dxa"/>
          </w:tcPr>
          <w:p w14:paraId="0878AEB8" w14:textId="77777777" w:rsidR="00160BA4" w:rsidRDefault="00F1140A">
            <w:pPr>
              <w:widowControl w:val="0"/>
              <w:spacing w:line="240" w:lineRule="auto"/>
              <w:ind w:right="0"/>
              <w:rPr>
                <w:color w:val="000000"/>
              </w:rPr>
            </w:pPr>
            <w:r>
              <w:rPr>
                <w:color w:val="000000"/>
              </w:rPr>
              <w:t>11.8.4 Assistance au dépannage</w:t>
            </w:r>
          </w:p>
        </w:tc>
        <w:tc>
          <w:tcPr>
            <w:tcW w:w="2440" w:type="dxa"/>
          </w:tcPr>
          <w:p w14:paraId="0878AEB9" w14:textId="77777777" w:rsidR="00160BA4" w:rsidRDefault="00F1140A">
            <w:pPr>
              <w:widowControl w:val="0"/>
              <w:spacing w:line="240" w:lineRule="auto"/>
              <w:ind w:right="0"/>
              <w:rPr>
                <w:color w:val="000000"/>
              </w:rPr>
            </w:pPr>
            <w:r>
              <w:rPr>
                <w:color w:val="000000"/>
              </w:rPr>
              <w:t>Non Applicable</w:t>
            </w:r>
          </w:p>
        </w:tc>
        <w:tc>
          <w:tcPr>
            <w:tcW w:w="3480" w:type="dxa"/>
          </w:tcPr>
          <w:p w14:paraId="0878AEBA" w14:textId="77777777" w:rsidR="00160BA4" w:rsidRDefault="00160BA4">
            <w:pPr>
              <w:widowControl w:val="0"/>
              <w:spacing w:line="240" w:lineRule="auto"/>
              <w:ind w:right="0"/>
              <w:rPr>
                <w:color w:val="000000"/>
              </w:rPr>
            </w:pPr>
          </w:p>
        </w:tc>
      </w:tr>
      <w:tr w:rsidR="00160BA4" w14:paraId="0878AEBF" w14:textId="77777777">
        <w:tc>
          <w:tcPr>
            <w:tcW w:w="4540" w:type="dxa"/>
          </w:tcPr>
          <w:p w14:paraId="0878AEBC" w14:textId="77777777" w:rsidR="00160BA4" w:rsidRDefault="00F1140A">
            <w:pPr>
              <w:widowControl w:val="0"/>
              <w:spacing w:line="240" w:lineRule="auto"/>
              <w:ind w:right="0"/>
              <w:rPr>
                <w:color w:val="000000"/>
              </w:rPr>
            </w:pPr>
            <w:r>
              <w:rPr>
                <w:color w:val="000000"/>
              </w:rPr>
              <w:t>11.8.5 Modèles</w:t>
            </w:r>
          </w:p>
        </w:tc>
        <w:tc>
          <w:tcPr>
            <w:tcW w:w="2440" w:type="dxa"/>
          </w:tcPr>
          <w:p w14:paraId="0878AEBD" w14:textId="77777777" w:rsidR="00160BA4" w:rsidRDefault="00F1140A">
            <w:pPr>
              <w:widowControl w:val="0"/>
              <w:spacing w:line="240" w:lineRule="auto"/>
              <w:ind w:right="0"/>
              <w:rPr>
                <w:color w:val="000000"/>
              </w:rPr>
            </w:pPr>
            <w:r>
              <w:rPr>
                <w:color w:val="000000"/>
              </w:rPr>
              <w:t>Non Applicable</w:t>
            </w:r>
          </w:p>
        </w:tc>
        <w:tc>
          <w:tcPr>
            <w:tcW w:w="3480" w:type="dxa"/>
          </w:tcPr>
          <w:p w14:paraId="0878AEBE" w14:textId="77777777" w:rsidR="00160BA4" w:rsidRDefault="00160BA4">
            <w:pPr>
              <w:widowControl w:val="0"/>
              <w:spacing w:line="240" w:lineRule="auto"/>
              <w:ind w:right="0"/>
              <w:rPr>
                <w:color w:val="000000"/>
              </w:rPr>
            </w:pPr>
          </w:p>
        </w:tc>
      </w:tr>
    </w:tbl>
    <w:p w14:paraId="0878AEC0" w14:textId="77777777" w:rsidR="00160BA4" w:rsidRDefault="00160BA4">
      <w:pPr>
        <w:pStyle w:val="Heading2"/>
        <w:ind w:right="0"/>
      </w:pPr>
      <w:bookmarkStart w:id="36" w:name="_ekajxlbqs8tl" w:colFirst="0" w:colLast="0"/>
      <w:bookmarkEnd w:id="36"/>
    </w:p>
    <w:p w14:paraId="0878AEC1" w14:textId="77777777" w:rsidR="00160BA4" w:rsidRDefault="00F1140A">
      <w:pPr>
        <w:pStyle w:val="Heading3"/>
        <w:keepNext w:val="0"/>
        <w:keepLines w:val="0"/>
        <w:spacing w:after="60"/>
        <w:ind w:right="0"/>
      </w:pPr>
      <w:bookmarkStart w:id="37" w:name="_ki8bl03bru3y" w:colFirst="0" w:colLast="0"/>
      <w:bookmarkEnd w:id="37"/>
      <w:r>
        <w:t>Chapitre 12 : Documentation et services d’assistance</w:t>
      </w:r>
    </w:p>
    <w:p w14:paraId="0878AEC2" w14:textId="77777777" w:rsidR="00160BA4" w:rsidRDefault="00160BA4">
      <w:pPr>
        <w:ind w:right="0"/>
        <w:rPr>
          <w:color w:val="FFFFFF"/>
        </w:rPr>
      </w:pPr>
    </w:p>
    <w:tbl>
      <w:tblPr>
        <w:tblStyle w:val="a7"/>
        <w:tblpPr w:leftFromText="180" w:rightFromText="180" w:topFromText="180" w:bottomFromText="180" w:vertAnchor="text" w:tblpX="-720"/>
        <w:tblW w:w="10460" w:type="dxa"/>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EC6" w14:textId="77777777">
        <w:trPr>
          <w:tblHeader/>
        </w:trPr>
        <w:tc>
          <w:tcPr>
            <w:tcW w:w="4540" w:type="dxa"/>
          </w:tcPr>
          <w:p w14:paraId="0878AEC3" w14:textId="77777777" w:rsidR="00160BA4" w:rsidRDefault="00F1140A">
            <w:pPr>
              <w:spacing w:line="240" w:lineRule="auto"/>
              <w:ind w:right="0"/>
              <w:rPr>
                <w:b/>
                <w:bCs/>
              </w:rPr>
            </w:pPr>
            <w:r>
              <w:rPr>
                <w:b/>
                <w:bCs/>
              </w:rPr>
              <w:lastRenderedPageBreak/>
              <w:t>Critère</w:t>
            </w:r>
          </w:p>
        </w:tc>
        <w:tc>
          <w:tcPr>
            <w:tcW w:w="2440" w:type="dxa"/>
          </w:tcPr>
          <w:p w14:paraId="0878AEC4" w14:textId="77777777" w:rsidR="00160BA4" w:rsidRDefault="00F1140A">
            <w:pPr>
              <w:spacing w:line="240" w:lineRule="auto"/>
              <w:ind w:right="0"/>
              <w:rPr>
                <w:b/>
                <w:bCs/>
              </w:rPr>
            </w:pPr>
            <w:r>
              <w:rPr>
                <w:b/>
                <w:bCs/>
              </w:rPr>
              <w:t xml:space="preserve">État de </w:t>
            </w:r>
            <w:r>
              <w:rPr>
                <w:b/>
                <w:bCs/>
              </w:rPr>
              <w:t>conformité</w:t>
            </w:r>
          </w:p>
        </w:tc>
        <w:tc>
          <w:tcPr>
            <w:tcW w:w="3480" w:type="dxa"/>
          </w:tcPr>
          <w:p w14:paraId="0878AEC5" w14:textId="77777777" w:rsidR="00160BA4" w:rsidRDefault="00F1140A">
            <w:pPr>
              <w:spacing w:line="240" w:lineRule="auto"/>
              <w:ind w:right="0"/>
              <w:rPr>
                <w:b/>
                <w:bCs/>
              </w:rPr>
            </w:pPr>
            <w:r>
              <w:rPr>
                <w:b/>
                <w:bCs/>
              </w:rPr>
              <w:t>Remarques et explications</w:t>
            </w:r>
          </w:p>
        </w:tc>
      </w:tr>
      <w:tr w:rsidR="00160BA4" w14:paraId="0878AECA" w14:textId="77777777">
        <w:tc>
          <w:tcPr>
            <w:tcW w:w="4540" w:type="dxa"/>
          </w:tcPr>
          <w:p w14:paraId="0878AEC7" w14:textId="77777777" w:rsidR="00160BA4" w:rsidRDefault="00F1140A">
            <w:pPr>
              <w:widowControl w:val="0"/>
              <w:spacing w:line="240" w:lineRule="auto"/>
              <w:ind w:right="0"/>
              <w:rPr>
                <w:b/>
                <w:bCs/>
                <w:i/>
                <w:iCs/>
                <w:color w:val="000000"/>
              </w:rPr>
            </w:pPr>
            <w:r>
              <w:rPr>
                <w:b/>
                <w:bCs/>
                <w:i/>
                <w:iCs/>
                <w:color w:val="000000"/>
              </w:rPr>
              <w:t>12.1 Documentation produit</w:t>
            </w:r>
          </w:p>
        </w:tc>
        <w:tc>
          <w:tcPr>
            <w:tcW w:w="2440" w:type="dxa"/>
          </w:tcPr>
          <w:p w14:paraId="0878AEC8"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C9"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CE" w14:textId="77777777">
        <w:tc>
          <w:tcPr>
            <w:tcW w:w="4540" w:type="dxa"/>
          </w:tcPr>
          <w:p w14:paraId="0878AECB" w14:textId="77777777" w:rsidR="00160BA4" w:rsidRDefault="00F1140A">
            <w:pPr>
              <w:widowControl w:val="0"/>
              <w:spacing w:line="240" w:lineRule="auto"/>
              <w:ind w:right="0"/>
              <w:rPr>
                <w:color w:val="000000"/>
              </w:rPr>
            </w:pPr>
            <w:r>
              <w:rPr>
                <w:color w:val="000000"/>
              </w:rPr>
              <w:t>12.1.1 Fonctionnalités d’accessibilité et de compatibilité</w:t>
            </w:r>
          </w:p>
        </w:tc>
        <w:tc>
          <w:tcPr>
            <w:tcW w:w="2440" w:type="dxa"/>
          </w:tcPr>
          <w:p w14:paraId="0878AECC" w14:textId="77777777" w:rsidR="00160BA4" w:rsidRDefault="00F1140A">
            <w:pPr>
              <w:widowControl w:val="0"/>
              <w:spacing w:line="240" w:lineRule="auto"/>
              <w:ind w:right="0"/>
              <w:rPr>
                <w:color w:val="000000"/>
              </w:rPr>
            </w:pPr>
            <w:r>
              <w:rPr>
                <w:color w:val="000000"/>
              </w:rPr>
              <w:t>Non Applicable</w:t>
            </w:r>
          </w:p>
        </w:tc>
        <w:tc>
          <w:tcPr>
            <w:tcW w:w="3480" w:type="dxa"/>
          </w:tcPr>
          <w:p w14:paraId="0878AECD" w14:textId="77777777" w:rsidR="00160BA4" w:rsidRDefault="00160BA4">
            <w:pPr>
              <w:widowControl w:val="0"/>
              <w:spacing w:line="240" w:lineRule="auto"/>
              <w:ind w:right="0"/>
              <w:rPr>
                <w:color w:val="000000"/>
              </w:rPr>
            </w:pPr>
          </w:p>
        </w:tc>
      </w:tr>
      <w:tr w:rsidR="00160BA4" w14:paraId="0878AED2" w14:textId="77777777">
        <w:tc>
          <w:tcPr>
            <w:tcW w:w="4540" w:type="dxa"/>
          </w:tcPr>
          <w:p w14:paraId="0878AECF" w14:textId="77777777" w:rsidR="00160BA4" w:rsidRDefault="00F1140A">
            <w:pPr>
              <w:widowControl w:val="0"/>
              <w:spacing w:line="240" w:lineRule="auto"/>
              <w:ind w:right="0"/>
              <w:rPr>
                <w:color w:val="000000"/>
              </w:rPr>
            </w:pPr>
            <w:r>
              <w:rPr>
                <w:color w:val="000000"/>
              </w:rPr>
              <w:t xml:space="preserve">12.1.2 </w:t>
            </w:r>
            <w:r>
              <w:rPr>
                <w:color w:val="000000"/>
              </w:rPr>
              <w:t>Documentation accessible</w:t>
            </w:r>
          </w:p>
        </w:tc>
        <w:tc>
          <w:tcPr>
            <w:tcW w:w="2440" w:type="dxa"/>
          </w:tcPr>
          <w:p w14:paraId="0878AED0" w14:textId="77777777" w:rsidR="00160BA4" w:rsidRDefault="00F1140A">
            <w:pPr>
              <w:widowControl w:val="0"/>
              <w:spacing w:line="240" w:lineRule="auto"/>
              <w:ind w:right="0"/>
              <w:rPr>
                <w:color w:val="000000"/>
              </w:rPr>
            </w:pPr>
            <w:r>
              <w:rPr>
                <w:color w:val="000000"/>
              </w:rPr>
              <w:t>Voir WCAG 2.2</w:t>
            </w:r>
          </w:p>
        </w:tc>
        <w:tc>
          <w:tcPr>
            <w:tcW w:w="3480" w:type="dxa"/>
          </w:tcPr>
          <w:p w14:paraId="0878AED1" w14:textId="77777777" w:rsidR="00160BA4" w:rsidRDefault="00F1140A">
            <w:pPr>
              <w:widowControl w:val="0"/>
              <w:spacing w:line="240" w:lineRule="auto"/>
              <w:ind w:right="0"/>
              <w:rPr>
                <w:color w:val="000000"/>
              </w:rPr>
            </w:pPr>
            <w:r>
              <w:rPr>
                <w:color w:val="000000"/>
              </w:rPr>
              <w:t>Voir WCAG 2.2</w:t>
            </w:r>
          </w:p>
        </w:tc>
      </w:tr>
      <w:tr w:rsidR="00160BA4" w14:paraId="0878AED6" w14:textId="77777777">
        <w:tc>
          <w:tcPr>
            <w:tcW w:w="4540" w:type="dxa"/>
          </w:tcPr>
          <w:p w14:paraId="0878AED3" w14:textId="77777777" w:rsidR="00160BA4" w:rsidRDefault="00F1140A">
            <w:pPr>
              <w:widowControl w:val="0"/>
              <w:spacing w:line="240" w:lineRule="auto"/>
              <w:ind w:right="0"/>
              <w:rPr>
                <w:b/>
                <w:bCs/>
                <w:i/>
                <w:iCs/>
                <w:color w:val="000000"/>
              </w:rPr>
            </w:pPr>
            <w:r>
              <w:rPr>
                <w:b/>
                <w:bCs/>
                <w:i/>
                <w:iCs/>
                <w:color w:val="000000"/>
              </w:rPr>
              <w:t>12.2 Services d’assistance</w:t>
            </w:r>
          </w:p>
        </w:tc>
        <w:tc>
          <w:tcPr>
            <w:tcW w:w="2440" w:type="dxa"/>
          </w:tcPr>
          <w:p w14:paraId="0878AED4"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tcPr>
          <w:p w14:paraId="0878AED5"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DA" w14:textId="77777777">
        <w:tc>
          <w:tcPr>
            <w:tcW w:w="4540" w:type="dxa"/>
          </w:tcPr>
          <w:p w14:paraId="0878AED7" w14:textId="77777777" w:rsidR="00160BA4" w:rsidRDefault="00F1140A">
            <w:pPr>
              <w:widowControl w:val="0"/>
              <w:spacing w:line="240" w:lineRule="auto"/>
              <w:ind w:right="0"/>
              <w:rPr>
                <w:color w:val="000000"/>
              </w:rPr>
            </w:pPr>
            <w:r>
              <w:rPr>
                <w:color w:val="000000"/>
              </w:rPr>
              <w:t>12.2.2 Informations sur les fonctionnalités d’accessibilité et de compatibilité</w:t>
            </w:r>
          </w:p>
        </w:tc>
        <w:tc>
          <w:tcPr>
            <w:tcW w:w="2440" w:type="dxa"/>
          </w:tcPr>
          <w:p w14:paraId="0878AED8" w14:textId="77777777" w:rsidR="00160BA4" w:rsidRDefault="00F1140A">
            <w:pPr>
              <w:widowControl w:val="0"/>
              <w:spacing w:line="240" w:lineRule="auto"/>
              <w:ind w:right="0"/>
              <w:rPr>
                <w:color w:val="000000"/>
              </w:rPr>
            </w:pPr>
            <w:r>
              <w:rPr>
                <w:color w:val="000000"/>
              </w:rPr>
              <w:t>Non Applicable</w:t>
            </w:r>
          </w:p>
        </w:tc>
        <w:tc>
          <w:tcPr>
            <w:tcW w:w="3480" w:type="dxa"/>
          </w:tcPr>
          <w:p w14:paraId="0878AED9" w14:textId="77777777" w:rsidR="00160BA4" w:rsidRDefault="00160BA4">
            <w:pPr>
              <w:widowControl w:val="0"/>
              <w:spacing w:line="240" w:lineRule="auto"/>
              <w:ind w:right="0"/>
              <w:rPr>
                <w:color w:val="000000"/>
              </w:rPr>
            </w:pPr>
          </w:p>
        </w:tc>
      </w:tr>
      <w:tr w:rsidR="00160BA4" w14:paraId="0878AEDE" w14:textId="77777777">
        <w:tc>
          <w:tcPr>
            <w:tcW w:w="4540" w:type="dxa"/>
          </w:tcPr>
          <w:p w14:paraId="0878AEDB" w14:textId="77777777" w:rsidR="00160BA4" w:rsidRDefault="00F1140A">
            <w:pPr>
              <w:widowControl w:val="0"/>
              <w:spacing w:line="240" w:lineRule="auto"/>
              <w:ind w:right="0"/>
              <w:rPr>
                <w:color w:val="000000"/>
              </w:rPr>
            </w:pPr>
            <w:r>
              <w:rPr>
                <w:color w:val="000000"/>
              </w:rPr>
              <w:t>12.2.3 Communication efficace</w:t>
            </w:r>
          </w:p>
        </w:tc>
        <w:tc>
          <w:tcPr>
            <w:tcW w:w="2440" w:type="dxa"/>
          </w:tcPr>
          <w:p w14:paraId="0878AEDC" w14:textId="77777777" w:rsidR="00160BA4" w:rsidRDefault="00F1140A">
            <w:pPr>
              <w:widowControl w:val="0"/>
              <w:spacing w:line="240" w:lineRule="auto"/>
              <w:ind w:right="0"/>
              <w:rPr>
                <w:color w:val="000000"/>
              </w:rPr>
            </w:pPr>
            <w:r>
              <w:rPr>
                <w:color w:val="000000"/>
              </w:rPr>
              <w:t>Non Applicable</w:t>
            </w:r>
          </w:p>
        </w:tc>
        <w:tc>
          <w:tcPr>
            <w:tcW w:w="3480" w:type="dxa"/>
          </w:tcPr>
          <w:p w14:paraId="0878AEDD" w14:textId="77777777" w:rsidR="00160BA4" w:rsidRDefault="00160BA4">
            <w:pPr>
              <w:widowControl w:val="0"/>
              <w:spacing w:line="240" w:lineRule="auto"/>
              <w:ind w:right="0"/>
              <w:rPr>
                <w:color w:val="000000"/>
              </w:rPr>
            </w:pPr>
          </w:p>
        </w:tc>
      </w:tr>
      <w:tr w:rsidR="00160BA4" w14:paraId="0878AEE2" w14:textId="77777777">
        <w:tc>
          <w:tcPr>
            <w:tcW w:w="4540" w:type="dxa"/>
          </w:tcPr>
          <w:p w14:paraId="0878AEDF" w14:textId="77777777" w:rsidR="00160BA4" w:rsidRDefault="00F1140A">
            <w:pPr>
              <w:widowControl w:val="0"/>
              <w:spacing w:line="240" w:lineRule="auto"/>
              <w:ind w:right="0"/>
              <w:rPr>
                <w:color w:val="000000"/>
              </w:rPr>
            </w:pPr>
            <w:r>
              <w:rPr>
                <w:color w:val="000000"/>
              </w:rPr>
              <w:t>12.2.4 Documentation accessible</w:t>
            </w:r>
          </w:p>
        </w:tc>
        <w:tc>
          <w:tcPr>
            <w:tcW w:w="2440" w:type="dxa"/>
          </w:tcPr>
          <w:p w14:paraId="0878AEE0" w14:textId="77777777" w:rsidR="00160BA4" w:rsidRDefault="00F1140A">
            <w:pPr>
              <w:widowControl w:val="0"/>
              <w:spacing w:line="240" w:lineRule="auto"/>
              <w:ind w:right="0"/>
              <w:rPr>
                <w:color w:val="000000"/>
              </w:rPr>
            </w:pPr>
            <w:r>
              <w:rPr>
                <w:color w:val="000000"/>
              </w:rPr>
              <w:t>Voir WCAG 2.2</w:t>
            </w:r>
          </w:p>
        </w:tc>
        <w:tc>
          <w:tcPr>
            <w:tcW w:w="3480" w:type="dxa"/>
          </w:tcPr>
          <w:p w14:paraId="0878AEE1" w14:textId="77777777" w:rsidR="00160BA4" w:rsidRDefault="00F1140A">
            <w:pPr>
              <w:widowControl w:val="0"/>
              <w:spacing w:line="240" w:lineRule="auto"/>
              <w:ind w:right="0"/>
              <w:rPr>
                <w:color w:val="000000"/>
              </w:rPr>
            </w:pPr>
            <w:r>
              <w:rPr>
                <w:color w:val="000000"/>
              </w:rPr>
              <w:t>Voir WCAG 2.2</w:t>
            </w:r>
          </w:p>
        </w:tc>
      </w:tr>
    </w:tbl>
    <w:p w14:paraId="0878AEE3" w14:textId="77777777" w:rsidR="00160BA4" w:rsidRDefault="00160BA4">
      <w:pPr>
        <w:ind w:right="0"/>
        <w:rPr>
          <w:color w:val="FFFFFF"/>
        </w:rPr>
      </w:pPr>
    </w:p>
    <w:p w14:paraId="0878AEE4" w14:textId="77777777" w:rsidR="00160BA4" w:rsidRDefault="00F1140A">
      <w:pPr>
        <w:pStyle w:val="Heading2"/>
        <w:ind w:right="0"/>
      </w:pPr>
      <w:bookmarkStart w:id="38" w:name="_oqcl85s19jb2" w:colFirst="0" w:colLast="0"/>
      <w:bookmarkEnd w:id="38"/>
      <w:r>
        <w:br w:type="page"/>
      </w:r>
    </w:p>
    <w:p w14:paraId="0878AEE5" w14:textId="77777777" w:rsidR="00160BA4" w:rsidRDefault="00F1140A">
      <w:pPr>
        <w:pStyle w:val="Heading3"/>
        <w:keepNext w:val="0"/>
        <w:keepLines w:val="0"/>
        <w:spacing w:after="60"/>
        <w:ind w:right="0"/>
      </w:pPr>
      <w:bookmarkStart w:id="39" w:name="_6g1b8d2je00r" w:colFirst="0" w:colLast="0"/>
      <w:bookmarkEnd w:id="39"/>
      <w:r>
        <w:lastRenderedPageBreak/>
        <w:t>Chapitre 13 : ICT offrant un accès à des services de relais ou d’urgence</w:t>
      </w:r>
    </w:p>
    <w:p w14:paraId="0878AEE6" w14:textId="77777777" w:rsidR="00160BA4" w:rsidRDefault="00160BA4">
      <w:pPr>
        <w:ind w:right="0"/>
        <w:rPr>
          <w:color w:val="FFFFFF"/>
        </w:rPr>
      </w:pPr>
    </w:p>
    <w:tbl>
      <w:tblPr>
        <w:tblStyle w:val="a8"/>
        <w:tblW w:w="10460" w:type="dxa"/>
        <w:jc w:val="center"/>
        <w:tblInd w:w="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4540"/>
        <w:gridCol w:w="2440"/>
        <w:gridCol w:w="3480"/>
      </w:tblGrid>
      <w:tr w:rsidR="00160BA4" w14:paraId="0878AEEA" w14:textId="77777777">
        <w:trPr>
          <w:tblHeader/>
          <w:jc w:val="center"/>
        </w:trPr>
        <w:tc>
          <w:tcPr>
            <w:tcW w:w="4540" w:type="dxa"/>
            <w:shd w:val="clear" w:color="auto" w:fill="auto"/>
            <w:tcMar>
              <w:top w:w="100" w:type="dxa"/>
              <w:left w:w="100" w:type="dxa"/>
              <w:bottom w:w="100" w:type="dxa"/>
              <w:right w:w="100" w:type="dxa"/>
            </w:tcMar>
          </w:tcPr>
          <w:p w14:paraId="0878AEE7" w14:textId="77777777" w:rsidR="00160BA4" w:rsidRDefault="00F1140A">
            <w:pPr>
              <w:spacing w:line="240" w:lineRule="auto"/>
              <w:ind w:right="0"/>
              <w:rPr>
                <w:b/>
                <w:bCs/>
              </w:rPr>
            </w:pPr>
            <w:r>
              <w:rPr>
                <w:b/>
                <w:bCs/>
              </w:rPr>
              <w:t>Critère</w:t>
            </w:r>
          </w:p>
        </w:tc>
        <w:tc>
          <w:tcPr>
            <w:tcW w:w="2440" w:type="dxa"/>
            <w:shd w:val="clear" w:color="auto" w:fill="auto"/>
            <w:tcMar>
              <w:top w:w="100" w:type="dxa"/>
              <w:left w:w="100" w:type="dxa"/>
              <w:bottom w:w="100" w:type="dxa"/>
              <w:right w:w="100" w:type="dxa"/>
            </w:tcMar>
          </w:tcPr>
          <w:p w14:paraId="0878AEE8" w14:textId="77777777" w:rsidR="00160BA4" w:rsidRDefault="00F1140A">
            <w:pPr>
              <w:spacing w:line="240" w:lineRule="auto"/>
              <w:ind w:right="0"/>
              <w:rPr>
                <w:b/>
                <w:bCs/>
              </w:rPr>
            </w:pPr>
            <w:r>
              <w:rPr>
                <w:b/>
                <w:bCs/>
              </w:rPr>
              <w:t>État de conformité</w:t>
            </w:r>
          </w:p>
        </w:tc>
        <w:tc>
          <w:tcPr>
            <w:tcW w:w="3480" w:type="dxa"/>
            <w:shd w:val="clear" w:color="auto" w:fill="auto"/>
            <w:tcMar>
              <w:top w:w="100" w:type="dxa"/>
              <w:left w:w="100" w:type="dxa"/>
              <w:bottom w:w="100" w:type="dxa"/>
              <w:right w:w="100" w:type="dxa"/>
            </w:tcMar>
          </w:tcPr>
          <w:p w14:paraId="0878AEE9" w14:textId="77777777" w:rsidR="00160BA4" w:rsidRDefault="00F1140A">
            <w:pPr>
              <w:spacing w:line="240" w:lineRule="auto"/>
              <w:ind w:right="0"/>
              <w:rPr>
                <w:b/>
                <w:bCs/>
              </w:rPr>
            </w:pPr>
            <w:r>
              <w:rPr>
                <w:b/>
                <w:bCs/>
              </w:rPr>
              <w:t>Remarques et explications</w:t>
            </w:r>
          </w:p>
        </w:tc>
      </w:tr>
      <w:tr w:rsidR="00160BA4" w14:paraId="0878AEEE" w14:textId="77777777">
        <w:trPr>
          <w:jc w:val="center"/>
        </w:trPr>
        <w:tc>
          <w:tcPr>
            <w:tcW w:w="4540" w:type="dxa"/>
            <w:shd w:val="clear" w:color="auto" w:fill="auto"/>
            <w:tcMar>
              <w:top w:w="100" w:type="dxa"/>
              <w:left w:w="100" w:type="dxa"/>
              <w:bottom w:w="100" w:type="dxa"/>
              <w:right w:w="100" w:type="dxa"/>
            </w:tcMar>
          </w:tcPr>
          <w:p w14:paraId="0878AEEB" w14:textId="77777777" w:rsidR="00160BA4" w:rsidRDefault="00F1140A">
            <w:pPr>
              <w:widowControl w:val="0"/>
              <w:spacing w:line="240" w:lineRule="auto"/>
              <w:ind w:right="0"/>
              <w:rPr>
                <w:b/>
                <w:bCs/>
                <w:i/>
                <w:iCs/>
                <w:color w:val="000000"/>
              </w:rPr>
            </w:pPr>
            <w:r>
              <w:rPr>
                <w:b/>
                <w:bCs/>
                <w:i/>
                <w:iCs/>
                <w:color w:val="000000"/>
              </w:rPr>
              <w:t>13.1.1 Généralités (informatif)</w:t>
            </w:r>
          </w:p>
        </w:tc>
        <w:tc>
          <w:tcPr>
            <w:tcW w:w="2440" w:type="dxa"/>
            <w:shd w:val="clear" w:color="auto" w:fill="auto"/>
            <w:tcMar>
              <w:top w:w="100" w:type="dxa"/>
              <w:left w:w="100" w:type="dxa"/>
              <w:bottom w:w="100" w:type="dxa"/>
              <w:right w:w="100" w:type="dxa"/>
            </w:tcMar>
          </w:tcPr>
          <w:p w14:paraId="0878AEEC" w14:textId="77777777" w:rsidR="00160BA4" w:rsidRDefault="00F1140A">
            <w:pPr>
              <w:widowControl w:val="0"/>
              <w:spacing w:line="240" w:lineRule="auto"/>
              <w:ind w:right="0"/>
              <w:rPr>
                <w:i/>
                <w:iCs/>
                <w:color w:val="000000"/>
              </w:rPr>
            </w:pPr>
            <w:r>
              <w:rPr>
                <w:i/>
                <w:iCs/>
                <w:color w:val="000000"/>
              </w:rPr>
              <w:t>Cellule d’en-tête – aucune saisie requise</w:t>
            </w:r>
          </w:p>
        </w:tc>
        <w:tc>
          <w:tcPr>
            <w:tcW w:w="3480" w:type="dxa"/>
            <w:shd w:val="clear" w:color="auto" w:fill="auto"/>
            <w:tcMar>
              <w:top w:w="100" w:type="dxa"/>
              <w:left w:w="100" w:type="dxa"/>
              <w:bottom w:w="100" w:type="dxa"/>
              <w:right w:w="100" w:type="dxa"/>
            </w:tcMar>
          </w:tcPr>
          <w:p w14:paraId="0878AEED" w14:textId="77777777" w:rsidR="00160BA4" w:rsidRDefault="00F1140A">
            <w:pPr>
              <w:widowControl w:val="0"/>
              <w:spacing w:line="240" w:lineRule="auto"/>
              <w:ind w:right="0"/>
              <w:rPr>
                <w:i/>
                <w:iCs/>
                <w:color w:val="000000"/>
              </w:rPr>
            </w:pPr>
            <w:r>
              <w:rPr>
                <w:i/>
                <w:iCs/>
                <w:color w:val="000000"/>
              </w:rPr>
              <w:t>Cellule d’en-tête – aucune saisie requise</w:t>
            </w:r>
          </w:p>
        </w:tc>
      </w:tr>
      <w:tr w:rsidR="00160BA4" w14:paraId="0878AEF2" w14:textId="77777777">
        <w:trPr>
          <w:jc w:val="center"/>
        </w:trPr>
        <w:tc>
          <w:tcPr>
            <w:tcW w:w="4540" w:type="dxa"/>
            <w:shd w:val="clear" w:color="auto" w:fill="auto"/>
            <w:tcMar>
              <w:top w:w="100" w:type="dxa"/>
              <w:left w:w="100" w:type="dxa"/>
              <w:bottom w:w="100" w:type="dxa"/>
              <w:right w:w="100" w:type="dxa"/>
            </w:tcMar>
          </w:tcPr>
          <w:p w14:paraId="0878AEEF" w14:textId="77777777" w:rsidR="00160BA4" w:rsidRDefault="00F1140A">
            <w:pPr>
              <w:widowControl w:val="0"/>
              <w:spacing w:line="240" w:lineRule="auto"/>
              <w:ind w:right="0"/>
              <w:rPr>
                <w:color w:val="000000"/>
              </w:rPr>
            </w:pPr>
            <w:r>
              <w:rPr>
                <w:color w:val="000000"/>
              </w:rPr>
              <w:t>13.1.2 Services de relais de texte</w:t>
            </w:r>
          </w:p>
        </w:tc>
        <w:tc>
          <w:tcPr>
            <w:tcW w:w="2440" w:type="dxa"/>
            <w:shd w:val="clear" w:color="auto" w:fill="auto"/>
            <w:tcMar>
              <w:top w:w="100" w:type="dxa"/>
              <w:left w:w="100" w:type="dxa"/>
              <w:bottom w:w="100" w:type="dxa"/>
              <w:right w:w="100" w:type="dxa"/>
            </w:tcMar>
          </w:tcPr>
          <w:p w14:paraId="0878AEF0" w14:textId="77777777" w:rsidR="00160BA4" w:rsidRDefault="00F1140A">
            <w:pPr>
              <w:widowControl w:val="0"/>
              <w:spacing w:line="240" w:lineRule="auto"/>
              <w:ind w:right="0"/>
              <w:rPr>
                <w:color w:val="000000"/>
              </w:rPr>
            </w:pPr>
            <w:r>
              <w:rPr>
                <w:color w:val="000000"/>
              </w:rPr>
              <w:t>Non Applicable</w:t>
            </w:r>
          </w:p>
        </w:tc>
        <w:tc>
          <w:tcPr>
            <w:tcW w:w="3480" w:type="dxa"/>
            <w:shd w:val="clear" w:color="auto" w:fill="auto"/>
            <w:tcMar>
              <w:top w:w="100" w:type="dxa"/>
              <w:left w:w="100" w:type="dxa"/>
              <w:bottom w:w="100" w:type="dxa"/>
              <w:right w:w="100" w:type="dxa"/>
            </w:tcMar>
          </w:tcPr>
          <w:p w14:paraId="0878AEF1" w14:textId="77777777" w:rsidR="00160BA4" w:rsidRDefault="00160BA4">
            <w:pPr>
              <w:widowControl w:val="0"/>
              <w:spacing w:line="240" w:lineRule="auto"/>
              <w:ind w:right="0"/>
              <w:rPr>
                <w:color w:val="000000"/>
              </w:rPr>
            </w:pPr>
          </w:p>
        </w:tc>
      </w:tr>
      <w:tr w:rsidR="00160BA4" w14:paraId="0878AEF6" w14:textId="77777777">
        <w:trPr>
          <w:jc w:val="center"/>
        </w:trPr>
        <w:tc>
          <w:tcPr>
            <w:tcW w:w="4540" w:type="dxa"/>
            <w:shd w:val="clear" w:color="auto" w:fill="auto"/>
            <w:tcMar>
              <w:top w:w="100" w:type="dxa"/>
              <w:left w:w="100" w:type="dxa"/>
              <w:bottom w:w="100" w:type="dxa"/>
              <w:right w:w="100" w:type="dxa"/>
            </w:tcMar>
          </w:tcPr>
          <w:p w14:paraId="0878AEF3" w14:textId="77777777" w:rsidR="00160BA4" w:rsidRDefault="00F1140A">
            <w:pPr>
              <w:widowControl w:val="0"/>
              <w:spacing w:line="240" w:lineRule="auto"/>
              <w:ind w:right="0"/>
              <w:rPr>
                <w:color w:val="000000"/>
              </w:rPr>
            </w:pPr>
            <w:r>
              <w:rPr>
                <w:color w:val="000000"/>
              </w:rPr>
              <w:t>13.1.3 Services de relais de signes</w:t>
            </w:r>
          </w:p>
        </w:tc>
        <w:tc>
          <w:tcPr>
            <w:tcW w:w="2440" w:type="dxa"/>
            <w:shd w:val="clear" w:color="auto" w:fill="auto"/>
            <w:tcMar>
              <w:top w:w="100" w:type="dxa"/>
              <w:left w:w="100" w:type="dxa"/>
              <w:bottom w:w="100" w:type="dxa"/>
              <w:right w:w="100" w:type="dxa"/>
            </w:tcMar>
          </w:tcPr>
          <w:p w14:paraId="0878AEF4" w14:textId="77777777" w:rsidR="00160BA4" w:rsidRDefault="00F1140A">
            <w:pPr>
              <w:widowControl w:val="0"/>
              <w:spacing w:line="240" w:lineRule="auto"/>
              <w:ind w:right="0"/>
              <w:rPr>
                <w:color w:val="000000"/>
              </w:rPr>
            </w:pPr>
            <w:r>
              <w:rPr>
                <w:color w:val="000000"/>
              </w:rPr>
              <w:t>Non Applicable</w:t>
            </w:r>
          </w:p>
        </w:tc>
        <w:tc>
          <w:tcPr>
            <w:tcW w:w="3480" w:type="dxa"/>
            <w:shd w:val="clear" w:color="auto" w:fill="auto"/>
            <w:tcMar>
              <w:top w:w="100" w:type="dxa"/>
              <w:left w:w="100" w:type="dxa"/>
              <w:bottom w:w="100" w:type="dxa"/>
              <w:right w:w="100" w:type="dxa"/>
            </w:tcMar>
          </w:tcPr>
          <w:p w14:paraId="0878AEF5" w14:textId="77777777" w:rsidR="00160BA4" w:rsidRDefault="00160BA4">
            <w:pPr>
              <w:widowControl w:val="0"/>
              <w:spacing w:line="240" w:lineRule="auto"/>
              <w:ind w:right="0"/>
              <w:rPr>
                <w:color w:val="000000"/>
              </w:rPr>
            </w:pPr>
          </w:p>
        </w:tc>
      </w:tr>
      <w:tr w:rsidR="00160BA4" w14:paraId="0878AEFA" w14:textId="77777777">
        <w:trPr>
          <w:jc w:val="center"/>
        </w:trPr>
        <w:tc>
          <w:tcPr>
            <w:tcW w:w="4540" w:type="dxa"/>
            <w:shd w:val="clear" w:color="auto" w:fill="auto"/>
            <w:tcMar>
              <w:top w:w="100" w:type="dxa"/>
              <w:left w:w="100" w:type="dxa"/>
              <w:bottom w:w="100" w:type="dxa"/>
              <w:right w:w="100" w:type="dxa"/>
            </w:tcMar>
          </w:tcPr>
          <w:p w14:paraId="0878AEF7" w14:textId="77777777" w:rsidR="00160BA4" w:rsidRDefault="00F1140A">
            <w:pPr>
              <w:widowControl w:val="0"/>
              <w:spacing w:line="240" w:lineRule="auto"/>
              <w:ind w:right="0"/>
              <w:rPr>
                <w:color w:val="000000"/>
              </w:rPr>
            </w:pPr>
            <w:r>
              <w:rPr>
                <w:color w:val="000000"/>
              </w:rPr>
              <w:t xml:space="preserve">13.1.4 Services de relais de </w:t>
            </w:r>
            <w:r>
              <w:rPr>
                <w:color w:val="000000"/>
              </w:rPr>
              <w:t>lecture labiale</w:t>
            </w:r>
          </w:p>
        </w:tc>
        <w:tc>
          <w:tcPr>
            <w:tcW w:w="2440" w:type="dxa"/>
            <w:shd w:val="clear" w:color="auto" w:fill="auto"/>
            <w:tcMar>
              <w:top w:w="100" w:type="dxa"/>
              <w:left w:w="100" w:type="dxa"/>
              <w:bottom w:w="100" w:type="dxa"/>
              <w:right w:w="100" w:type="dxa"/>
            </w:tcMar>
          </w:tcPr>
          <w:p w14:paraId="0878AEF8" w14:textId="77777777" w:rsidR="00160BA4" w:rsidRDefault="00F1140A">
            <w:pPr>
              <w:widowControl w:val="0"/>
              <w:spacing w:line="240" w:lineRule="auto"/>
              <w:ind w:right="0"/>
              <w:rPr>
                <w:color w:val="000000"/>
              </w:rPr>
            </w:pPr>
            <w:r>
              <w:rPr>
                <w:color w:val="000000"/>
              </w:rPr>
              <w:t>Non Applicable</w:t>
            </w:r>
          </w:p>
        </w:tc>
        <w:tc>
          <w:tcPr>
            <w:tcW w:w="3480" w:type="dxa"/>
            <w:shd w:val="clear" w:color="auto" w:fill="auto"/>
            <w:tcMar>
              <w:top w:w="100" w:type="dxa"/>
              <w:left w:w="100" w:type="dxa"/>
              <w:bottom w:w="100" w:type="dxa"/>
              <w:right w:w="100" w:type="dxa"/>
            </w:tcMar>
          </w:tcPr>
          <w:p w14:paraId="0878AEF9" w14:textId="77777777" w:rsidR="00160BA4" w:rsidRDefault="00160BA4">
            <w:pPr>
              <w:widowControl w:val="0"/>
              <w:spacing w:line="240" w:lineRule="auto"/>
              <w:ind w:right="0"/>
              <w:rPr>
                <w:i/>
                <w:iCs/>
                <w:color w:val="000000"/>
              </w:rPr>
            </w:pPr>
          </w:p>
        </w:tc>
      </w:tr>
      <w:tr w:rsidR="00160BA4" w14:paraId="0878AEFE" w14:textId="77777777">
        <w:trPr>
          <w:jc w:val="center"/>
        </w:trPr>
        <w:tc>
          <w:tcPr>
            <w:tcW w:w="4540" w:type="dxa"/>
            <w:shd w:val="clear" w:color="auto" w:fill="auto"/>
            <w:tcMar>
              <w:top w:w="100" w:type="dxa"/>
              <w:left w:w="100" w:type="dxa"/>
              <w:bottom w:w="100" w:type="dxa"/>
              <w:right w:w="100" w:type="dxa"/>
            </w:tcMar>
          </w:tcPr>
          <w:p w14:paraId="0878AEFB" w14:textId="77777777" w:rsidR="00160BA4" w:rsidRDefault="00F1140A">
            <w:pPr>
              <w:widowControl w:val="0"/>
              <w:spacing w:line="240" w:lineRule="auto"/>
              <w:ind w:right="0"/>
              <w:rPr>
                <w:color w:val="000000"/>
              </w:rPr>
            </w:pPr>
            <w:r>
              <w:rPr>
                <w:color w:val="000000"/>
              </w:rPr>
              <w:t>13.1.5 Services de téléphonie avec sous-titrage</w:t>
            </w:r>
          </w:p>
        </w:tc>
        <w:tc>
          <w:tcPr>
            <w:tcW w:w="2440" w:type="dxa"/>
            <w:shd w:val="clear" w:color="auto" w:fill="auto"/>
            <w:tcMar>
              <w:top w:w="100" w:type="dxa"/>
              <w:left w:w="100" w:type="dxa"/>
              <w:bottom w:w="100" w:type="dxa"/>
              <w:right w:w="100" w:type="dxa"/>
            </w:tcMar>
          </w:tcPr>
          <w:p w14:paraId="0878AEFC" w14:textId="77777777" w:rsidR="00160BA4" w:rsidRDefault="00F1140A">
            <w:pPr>
              <w:widowControl w:val="0"/>
              <w:spacing w:line="240" w:lineRule="auto"/>
              <w:ind w:right="0"/>
              <w:rPr>
                <w:color w:val="000000"/>
              </w:rPr>
            </w:pPr>
            <w:r>
              <w:rPr>
                <w:color w:val="000000"/>
              </w:rPr>
              <w:t>Non Applicable</w:t>
            </w:r>
          </w:p>
        </w:tc>
        <w:tc>
          <w:tcPr>
            <w:tcW w:w="3480" w:type="dxa"/>
            <w:shd w:val="clear" w:color="auto" w:fill="auto"/>
            <w:tcMar>
              <w:top w:w="100" w:type="dxa"/>
              <w:left w:w="100" w:type="dxa"/>
              <w:bottom w:w="100" w:type="dxa"/>
              <w:right w:w="100" w:type="dxa"/>
            </w:tcMar>
          </w:tcPr>
          <w:p w14:paraId="0878AEFD" w14:textId="77777777" w:rsidR="00160BA4" w:rsidRDefault="00160BA4">
            <w:pPr>
              <w:widowControl w:val="0"/>
              <w:spacing w:line="240" w:lineRule="auto"/>
              <w:ind w:right="0"/>
              <w:rPr>
                <w:color w:val="000000"/>
              </w:rPr>
            </w:pPr>
          </w:p>
        </w:tc>
      </w:tr>
      <w:tr w:rsidR="00160BA4" w14:paraId="0878AF02" w14:textId="77777777">
        <w:trPr>
          <w:jc w:val="center"/>
        </w:trPr>
        <w:tc>
          <w:tcPr>
            <w:tcW w:w="4540" w:type="dxa"/>
            <w:shd w:val="clear" w:color="auto" w:fill="auto"/>
            <w:tcMar>
              <w:top w:w="100" w:type="dxa"/>
              <w:left w:w="100" w:type="dxa"/>
              <w:bottom w:w="100" w:type="dxa"/>
              <w:right w:w="100" w:type="dxa"/>
            </w:tcMar>
          </w:tcPr>
          <w:p w14:paraId="0878AEFF" w14:textId="77777777" w:rsidR="00160BA4" w:rsidRDefault="00F1140A">
            <w:pPr>
              <w:widowControl w:val="0"/>
              <w:spacing w:line="240" w:lineRule="auto"/>
              <w:ind w:right="0"/>
              <w:rPr>
                <w:color w:val="000000"/>
              </w:rPr>
            </w:pPr>
            <w:r>
              <w:rPr>
                <w:color w:val="000000"/>
              </w:rPr>
              <w:t>13.1.6 Services de relais voix/voix</w:t>
            </w:r>
          </w:p>
        </w:tc>
        <w:tc>
          <w:tcPr>
            <w:tcW w:w="2440" w:type="dxa"/>
            <w:shd w:val="clear" w:color="auto" w:fill="auto"/>
            <w:tcMar>
              <w:top w:w="100" w:type="dxa"/>
              <w:left w:w="100" w:type="dxa"/>
              <w:bottom w:w="100" w:type="dxa"/>
              <w:right w:w="100" w:type="dxa"/>
            </w:tcMar>
          </w:tcPr>
          <w:p w14:paraId="0878AF00" w14:textId="77777777" w:rsidR="00160BA4" w:rsidRDefault="00F1140A">
            <w:pPr>
              <w:widowControl w:val="0"/>
              <w:spacing w:line="240" w:lineRule="auto"/>
              <w:ind w:right="0"/>
              <w:rPr>
                <w:color w:val="000000"/>
              </w:rPr>
            </w:pPr>
            <w:r>
              <w:rPr>
                <w:color w:val="000000"/>
              </w:rPr>
              <w:t>Non Applicable</w:t>
            </w:r>
          </w:p>
        </w:tc>
        <w:tc>
          <w:tcPr>
            <w:tcW w:w="3480" w:type="dxa"/>
            <w:shd w:val="clear" w:color="auto" w:fill="auto"/>
            <w:tcMar>
              <w:top w:w="100" w:type="dxa"/>
              <w:left w:w="100" w:type="dxa"/>
              <w:bottom w:w="100" w:type="dxa"/>
              <w:right w:w="100" w:type="dxa"/>
            </w:tcMar>
          </w:tcPr>
          <w:p w14:paraId="0878AF01" w14:textId="77777777" w:rsidR="00160BA4" w:rsidRDefault="00160BA4">
            <w:pPr>
              <w:widowControl w:val="0"/>
              <w:spacing w:line="240" w:lineRule="auto"/>
              <w:ind w:right="0"/>
              <w:rPr>
                <w:color w:val="000000"/>
              </w:rPr>
            </w:pPr>
          </w:p>
        </w:tc>
      </w:tr>
      <w:tr w:rsidR="00160BA4" w14:paraId="0878AF06" w14:textId="77777777">
        <w:trPr>
          <w:jc w:val="center"/>
        </w:trPr>
        <w:tc>
          <w:tcPr>
            <w:tcW w:w="4540" w:type="dxa"/>
            <w:shd w:val="clear" w:color="auto" w:fill="auto"/>
            <w:tcMar>
              <w:top w:w="100" w:type="dxa"/>
              <w:left w:w="100" w:type="dxa"/>
              <w:bottom w:w="100" w:type="dxa"/>
              <w:right w:w="100" w:type="dxa"/>
            </w:tcMar>
          </w:tcPr>
          <w:p w14:paraId="0878AF03" w14:textId="77777777" w:rsidR="00160BA4" w:rsidRDefault="00F1140A">
            <w:pPr>
              <w:widowControl w:val="0"/>
              <w:spacing w:line="240" w:lineRule="auto"/>
              <w:ind w:right="0"/>
              <w:rPr>
                <w:color w:val="000000"/>
              </w:rPr>
            </w:pPr>
            <w:r>
              <w:rPr>
                <w:color w:val="000000"/>
              </w:rPr>
              <w:t>13.2 Accès aux services de relais</w:t>
            </w:r>
          </w:p>
        </w:tc>
        <w:tc>
          <w:tcPr>
            <w:tcW w:w="2440" w:type="dxa"/>
            <w:shd w:val="clear" w:color="auto" w:fill="auto"/>
            <w:tcMar>
              <w:top w:w="100" w:type="dxa"/>
              <w:left w:w="100" w:type="dxa"/>
              <w:bottom w:w="100" w:type="dxa"/>
              <w:right w:w="100" w:type="dxa"/>
            </w:tcMar>
          </w:tcPr>
          <w:p w14:paraId="0878AF04" w14:textId="77777777" w:rsidR="00160BA4" w:rsidRDefault="00F1140A">
            <w:pPr>
              <w:widowControl w:val="0"/>
              <w:spacing w:line="240" w:lineRule="auto"/>
              <w:ind w:right="0"/>
              <w:rPr>
                <w:color w:val="000000"/>
              </w:rPr>
            </w:pPr>
            <w:r>
              <w:rPr>
                <w:color w:val="000000"/>
              </w:rPr>
              <w:t>Non Applicable</w:t>
            </w:r>
          </w:p>
        </w:tc>
        <w:tc>
          <w:tcPr>
            <w:tcW w:w="3480" w:type="dxa"/>
            <w:shd w:val="clear" w:color="auto" w:fill="auto"/>
            <w:tcMar>
              <w:top w:w="100" w:type="dxa"/>
              <w:left w:w="100" w:type="dxa"/>
              <w:bottom w:w="100" w:type="dxa"/>
              <w:right w:w="100" w:type="dxa"/>
            </w:tcMar>
          </w:tcPr>
          <w:p w14:paraId="0878AF05" w14:textId="77777777" w:rsidR="00160BA4" w:rsidRDefault="00160BA4">
            <w:pPr>
              <w:widowControl w:val="0"/>
              <w:spacing w:line="240" w:lineRule="auto"/>
              <w:ind w:right="0"/>
              <w:rPr>
                <w:color w:val="000000"/>
              </w:rPr>
            </w:pPr>
          </w:p>
        </w:tc>
      </w:tr>
      <w:tr w:rsidR="00160BA4" w14:paraId="0878AF0A" w14:textId="77777777">
        <w:trPr>
          <w:jc w:val="center"/>
        </w:trPr>
        <w:tc>
          <w:tcPr>
            <w:tcW w:w="4540" w:type="dxa"/>
            <w:shd w:val="clear" w:color="auto" w:fill="auto"/>
            <w:tcMar>
              <w:top w:w="100" w:type="dxa"/>
              <w:left w:w="100" w:type="dxa"/>
              <w:bottom w:w="100" w:type="dxa"/>
              <w:right w:w="100" w:type="dxa"/>
            </w:tcMar>
          </w:tcPr>
          <w:p w14:paraId="0878AF07" w14:textId="77777777" w:rsidR="00160BA4" w:rsidRDefault="00F1140A">
            <w:pPr>
              <w:widowControl w:val="0"/>
              <w:spacing w:line="240" w:lineRule="auto"/>
              <w:ind w:right="0"/>
              <w:rPr>
                <w:color w:val="000000"/>
              </w:rPr>
            </w:pPr>
            <w:r>
              <w:rPr>
                <w:color w:val="000000"/>
              </w:rPr>
              <w:t>13.3 Accès aux services d’urgence</w:t>
            </w:r>
          </w:p>
        </w:tc>
        <w:tc>
          <w:tcPr>
            <w:tcW w:w="2440" w:type="dxa"/>
            <w:shd w:val="clear" w:color="auto" w:fill="auto"/>
            <w:tcMar>
              <w:top w:w="100" w:type="dxa"/>
              <w:left w:w="100" w:type="dxa"/>
              <w:bottom w:w="100" w:type="dxa"/>
              <w:right w:w="100" w:type="dxa"/>
            </w:tcMar>
          </w:tcPr>
          <w:p w14:paraId="0878AF08" w14:textId="77777777" w:rsidR="00160BA4" w:rsidRDefault="00F1140A">
            <w:pPr>
              <w:widowControl w:val="0"/>
              <w:spacing w:line="240" w:lineRule="auto"/>
              <w:ind w:right="0"/>
              <w:rPr>
                <w:color w:val="000000"/>
              </w:rPr>
            </w:pPr>
            <w:r>
              <w:rPr>
                <w:color w:val="000000"/>
              </w:rPr>
              <w:t xml:space="preserve">Non </w:t>
            </w:r>
            <w:r>
              <w:rPr>
                <w:color w:val="000000"/>
              </w:rPr>
              <w:t>Applicable</w:t>
            </w:r>
          </w:p>
        </w:tc>
        <w:tc>
          <w:tcPr>
            <w:tcW w:w="3480" w:type="dxa"/>
            <w:shd w:val="clear" w:color="auto" w:fill="auto"/>
            <w:tcMar>
              <w:top w:w="100" w:type="dxa"/>
              <w:left w:w="100" w:type="dxa"/>
              <w:bottom w:w="100" w:type="dxa"/>
              <w:right w:w="100" w:type="dxa"/>
            </w:tcMar>
          </w:tcPr>
          <w:p w14:paraId="0878AF09" w14:textId="77777777" w:rsidR="00160BA4" w:rsidRDefault="00160BA4">
            <w:pPr>
              <w:widowControl w:val="0"/>
              <w:spacing w:line="240" w:lineRule="auto"/>
              <w:ind w:right="0"/>
              <w:rPr>
                <w:color w:val="000000"/>
              </w:rPr>
            </w:pPr>
          </w:p>
        </w:tc>
      </w:tr>
    </w:tbl>
    <w:p w14:paraId="0878AF0B" w14:textId="77777777" w:rsidR="00160BA4" w:rsidRDefault="00160BA4">
      <w:pPr>
        <w:ind w:right="0"/>
      </w:pPr>
    </w:p>
    <w:p w14:paraId="0878AF0C" w14:textId="77777777" w:rsidR="00160BA4" w:rsidRDefault="00F1140A">
      <w:pPr>
        <w:pStyle w:val="Heading2"/>
        <w:ind w:right="0"/>
        <w:rPr>
          <w:color w:val="136EF8"/>
          <w:sz w:val="64"/>
          <w:szCs w:val="64"/>
        </w:rPr>
      </w:pPr>
      <w:bookmarkStart w:id="40" w:name="_u5noeqj3tfci" w:colFirst="0" w:colLast="0"/>
      <w:bookmarkEnd w:id="40"/>
      <w:r>
        <w:lastRenderedPageBreak/>
        <w:br w:type="page"/>
      </w:r>
    </w:p>
    <w:p w14:paraId="0878AF0D" w14:textId="77777777" w:rsidR="00160BA4" w:rsidRDefault="00F1140A">
      <w:pPr>
        <w:pStyle w:val="Heading2"/>
        <w:keepNext w:val="0"/>
        <w:keepLines w:val="0"/>
        <w:ind w:right="0"/>
      </w:pPr>
      <w:bookmarkStart w:id="41" w:name="_vrk937kh47ke" w:colFirst="0" w:colLast="0"/>
      <w:bookmarkEnd w:id="41"/>
      <w:r>
        <w:lastRenderedPageBreak/>
        <w:t>Accessibilité numérique</w:t>
      </w:r>
    </w:p>
    <w:p w14:paraId="0878AF0E" w14:textId="77777777" w:rsidR="00160BA4" w:rsidRDefault="00F1140A">
      <w:pPr>
        <w:widowControl w:val="0"/>
        <w:spacing w:after="200"/>
        <w:ind w:right="0"/>
        <w:rPr>
          <w:color w:val="434343"/>
        </w:rPr>
      </w:pPr>
      <w:r>
        <w:rPr>
          <w:color w:val="434343"/>
        </w:rPr>
        <w:t xml:space="preserve">Le handicap se définit comme : toute limitation d’activité ou restriction de participation à la vie en société, subie par une personne en raison d’une altération substantielle, durable ou définitive d’une ou </w:t>
      </w:r>
      <w:r>
        <w:rPr>
          <w:color w:val="434343"/>
        </w:rPr>
        <w:t>plusieurs fonctions physiques, sensorielles, mentales, cognitives ou psychiques, d’un polyhandicap ou d’un trouble de santé invalidant.</w:t>
      </w:r>
    </w:p>
    <w:p w14:paraId="0878AF0F" w14:textId="77777777" w:rsidR="00160BA4" w:rsidRDefault="00F1140A">
      <w:pPr>
        <w:widowControl w:val="0"/>
        <w:spacing w:after="200"/>
        <w:ind w:right="0"/>
        <w:rPr>
          <w:color w:val="434343"/>
        </w:rPr>
      </w:pPr>
      <w:r>
        <w:rPr>
          <w:color w:val="434343"/>
        </w:rPr>
        <w:t>L’accessibilité numérique consiste à rendre les services de communication au public en ligne accessibles aux personnes en situation de handicap. Elle repose sur quatre principes fondamentaux :</w:t>
      </w:r>
    </w:p>
    <w:p w14:paraId="0878AF10" w14:textId="77777777" w:rsidR="00160BA4" w:rsidRDefault="00F1140A">
      <w:pPr>
        <w:widowControl w:val="0"/>
        <w:spacing w:after="200"/>
        <w:ind w:right="0"/>
        <w:rPr>
          <w:color w:val="434343"/>
        </w:rPr>
      </w:pPr>
      <w:r>
        <w:rPr>
          <w:b/>
          <w:bCs/>
          <w:color w:val="434343"/>
        </w:rPr>
        <w:t xml:space="preserve">Perceptible </w:t>
      </w:r>
      <w:r>
        <w:rPr>
          <w:color w:val="434343"/>
        </w:rPr>
        <w:t xml:space="preserve">: Les informations et les composants de l’interface utilisateur doivent être présentés à l’utilisateur de manière à ce qu’il puisse les percevoir. Par exemple, </w:t>
      </w:r>
      <w:r>
        <w:rPr>
          <w:color w:val="434343"/>
        </w:rPr>
        <w:t>fournir des équivalents textuels pour tout contenu non textuel, qui peuvent ensuite être présentés sous d’autres formes en fonction des besoins de l’utilisateur : grands caractères, braille, synthèse vocale, symboles ou langage simplifié.</w:t>
      </w:r>
    </w:p>
    <w:p w14:paraId="0878AF11" w14:textId="77777777" w:rsidR="00160BA4" w:rsidRDefault="00F1140A">
      <w:pPr>
        <w:widowControl w:val="0"/>
        <w:spacing w:after="200"/>
        <w:ind w:right="0"/>
        <w:rPr>
          <w:color w:val="434343"/>
        </w:rPr>
      </w:pPr>
      <w:r>
        <w:rPr>
          <w:b/>
          <w:bCs/>
          <w:color w:val="434343"/>
        </w:rPr>
        <w:t xml:space="preserve">Utilisable </w:t>
      </w:r>
      <w:r>
        <w:rPr>
          <w:color w:val="434343"/>
        </w:rPr>
        <w:t>: Les composants de l’interface utilisateur et de navigation doivent être utilisables. Par exemple, rendre toutes les fonctionnalités disponibles via le clavier.</w:t>
      </w:r>
    </w:p>
    <w:p w14:paraId="0878AF12" w14:textId="77777777" w:rsidR="00160BA4" w:rsidRDefault="00F1140A">
      <w:pPr>
        <w:widowControl w:val="0"/>
        <w:spacing w:after="200"/>
        <w:ind w:right="0"/>
        <w:rPr>
          <w:color w:val="434343"/>
        </w:rPr>
      </w:pPr>
      <w:r>
        <w:rPr>
          <w:b/>
          <w:bCs/>
          <w:color w:val="434343"/>
        </w:rPr>
        <w:t xml:space="preserve">Compréhensible </w:t>
      </w:r>
      <w:r>
        <w:rPr>
          <w:color w:val="434343"/>
        </w:rPr>
        <w:t>: Les informations et l’utilisation de l’interface utilisateur doivent être compréhensibles. Le contenu textuel doit être rendu lisible et la navigation doit être cohérente.</w:t>
      </w:r>
    </w:p>
    <w:p w14:paraId="0878AF13" w14:textId="77777777" w:rsidR="00160BA4" w:rsidRDefault="00F1140A">
      <w:pPr>
        <w:widowControl w:val="0"/>
        <w:spacing w:after="200"/>
        <w:ind w:right="0"/>
        <w:rPr>
          <w:color w:val="434343"/>
        </w:rPr>
      </w:pPr>
      <w:r>
        <w:rPr>
          <w:b/>
          <w:bCs/>
          <w:color w:val="434343"/>
        </w:rPr>
        <w:t xml:space="preserve">Robuste </w:t>
      </w:r>
      <w:r>
        <w:rPr>
          <w:color w:val="434343"/>
        </w:rPr>
        <w:t>: Le contenu doit être suffisamment robuste pour être interprété de manière fiable par un large éventail d’agents utilisateurs, y compris les technologies d’assistance.</w:t>
      </w:r>
    </w:p>
    <w:p w14:paraId="0878AF14" w14:textId="77777777" w:rsidR="00160BA4" w:rsidRDefault="00F1140A">
      <w:pPr>
        <w:pStyle w:val="Heading3"/>
        <w:keepNext w:val="0"/>
        <w:keepLines w:val="0"/>
        <w:spacing w:after="60"/>
        <w:ind w:right="0"/>
      </w:pPr>
      <w:bookmarkStart w:id="42" w:name="_bdszo288ncy2" w:colFirst="0" w:colLast="0"/>
      <w:bookmarkEnd w:id="42"/>
      <w:r>
        <w:t>Environnements de test</w:t>
      </w:r>
    </w:p>
    <w:p w14:paraId="0878AF15" w14:textId="77777777" w:rsidR="00160BA4" w:rsidRDefault="00F1140A">
      <w:pPr>
        <w:pStyle w:val="Heading4"/>
        <w:keepNext w:val="0"/>
        <w:keepLines w:val="0"/>
      </w:pPr>
      <w:bookmarkStart w:id="43" w:name="_k7fscvjc1f0" w:colFirst="0" w:colLast="0"/>
      <w:bookmarkEnd w:id="43"/>
      <w:r>
        <w:t>Systèmes d’exploitation</w:t>
      </w:r>
    </w:p>
    <w:p w14:paraId="0878AF16" w14:textId="77777777" w:rsidR="00160BA4" w:rsidRDefault="00F1140A">
      <w:pPr>
        <w:numPr>
          <w:ilvl w:val="0"/>
          <w:numId w:val="12"/>
        </w:numPr>
        <w:spacing w:before="200"/>
        <w:ind w:right="0"/>
        <w:rPr>
          <w:color w:val="353744"/>
        </w:rPr>
      </w:pPr>
      <w:r>
        <w:rPr>
          <w:color w:val="353744"/>
        </w:rPr>
        <w:t>Apple macOS (dernière version)</w:t>
      </w:r>
    </w:p>
    <w:p w14:paraId="0878AF17" w14:textId="77777777" w:rsidR="00160BA4" w:rsidRDefault="00F1140A">
      <w:pPr>
        <w:numPr>
          <w:ilvl w:val="0"/>
          <w:numId w:val="12"/>
        </w:numPr>
        <w:spacing w:before="200"/>
        <w:ind w:right="0"/>
        <w:rPr>
          <w:color w:val="353744"/>
        </w:rPr>
      </w:pPr>
      <w:r>
        <w:rPr>
          <w:color w:val="353744"/>
        </w:rPr>
        <w:t>Microsoft Windows (dernière version)</w:t>
      </w:r>
    </w:p>
    <w:p w14:paraId="0878AF18" w14:textId="77777777" w:rsidR="00160BA4" w:rsidRDefault="00F1140A">
      <w:pPr>
        <w:numPr>
          <w:ilvl w:val="0"/>
          <w:numId w:val="12"/>
        </w:numPr>
        <w:spacing w:before="200"/>
        <w:ind w:right="0"/>
        <w:rPr>
          <w:color w:val="353744"/>
        </w:rPr>
      </w:pPr>
      <w:r>
        <w:rPr>
          <w:color w:val="353744"/>
        </w:rPr>
        <w:t>Apple iOS (dernière version)</w:t>
      </w:r>
    </w:p>
    <w:p w14:paraId="0878AF19" w14:textId="77777777" w:rsidR="00160BA4" w:rsidRDefault="00F1140A">
      <w:pPr>
        <w:numPr>
          <w:ilvl w:val="0"/>
          <w:numId w:val="12"/>
        </w:numPr>
        <w:spacing w:before="200"/>
        <w:ind w:right="0"/>
        <w:rPr>
          <w:color w:val="353744"/>
        </w:rPr>
      </w:pPr>
      <w:r>
        <w:rPr>
          <w:color w:val="353744"/>
        </w:rPr>
        <w:t>Google Android (dernière version)</w:t>
      </w:r>
    </w:p>
    <w:p w14:paraId="0878AF1A" w14:textId="77777777" w:rsidR="00160BA4" w:rsidRDefault="00F1140A">
      <w:pPr>
        <w:spacing w:before="200"/>
        <w:ind w:right="0"/>
        <w:rPr>
          <w:b/>
          <w:bCs/>
          <w:color w:val="353744"/>
          <w:sz w:val="26"/>
          <w:szCs w:val="26"/>
        </w:rPr>
      </w:pPr>
      <w:r>
        <w:rPr>
          <w:i/>
          <w:iCs/>
          <w:color w:val="353744"/>
        </w:rPr>
        <w:lastRenderedPageBreak/>
        <w:t>Nous n’avons pas utilisé Linux car il est actuellement très peu répandu parmi les utilisateurs en situation de handicap.</w:t>
      </w:r>
    </w:p>
    <w:p w14:paraId="0878AF1B" w14:textId="77777777" w:rsidR="00160BA4" w:rsidRDefault="00F1140A">
      <w:pPr>
        <w:pStyle w:val="Heading4"/>
        <w:keepNext w:val="0"/>
        <w:keepLines w:val="0"/>
      </w:pPr>
      <w:bookmarkStart w:id="44" w:name="_jdqnhpfk5nig" w:colFirst="0" w:colLast="0"/>
      <w:bookmarkEnd w:id="44"/>
      <w:r>
        <w:t>Navigateurs et logiciels</w:t>
      </w:r>
    </w:p>
    <w:p w14:paraId="0878AF1C" w14:textId="77777777" w:rsidR="00160BA4" w:rsidRDefault="00F1140A">
      <w:pPr>
        <w:spacing w:before="200"/>
        <w:ind w:right="0"/>
        <w:rPr>
          <w:color w:val="353744"/>
        </w:rPr>
      </w:pPr>
      <w:r>
        <w:rPr>
          <w:color w:val="353744"/>
        </w:rPr>
        <w:t xml:space="preserve"> Dans les dernières versions disponibles sur les différents systèmes d’exploitation :</w:t>
      </w:r>
    </w:p>
    <w:p w14:paraId="0878AF1D" w14:textId="77777777" w:rsidR="00160BA4" w:rsidRDefault="00F1140A">
      <w:pPr>
        <w:numPr>
          <w:ilvl w:val="0"/>
          <w:numId w:val="2"/>
        </w:numPr>
        <w:spacing w:before="200"/>
        <w:ind w:right="0"/>
        <w:rPr>
          <w:color w:val="353744"/>
        </w:rPr>
      </w:pPr>
      <w:r>
        <w:rPr>
          <w:color w:val="353744"/>
        </w:rPr>
        <w:t xml:space="preserve">Google Chrome </w:t>
      </w:r>
    </w:p>
    <w:p w14:paraId="0878AF1E" w14:textId="77777777" w:rsidR="00160BA4" w:rsidRDefault="00F1140A">
      <w:pPr>
        <w:numPr>
          <w:ilvl w:val="0"/>
          <w:numId w:val="2"/>
        </w:numPr>
        <w:spacing w:before="200"/>
        <w:ind w:right="0"/>
        <w:rPr>
          <w:color w:val="353744"/>
        </w:rPr>
      </w:pPr>
      <w:r>
        <w:rPr>
          <w:color w:val="353744"/>
        </w:rPr>
        <w:t>Windows Edge</w:t>
      </w:r>
    </w:p>
    <w:p w14:paraId="0878AF1F" w14:textId="77777777" w:rsidR="00160BA4" w:rsidRDefault="00F1140A">
      <w:pPr>
        <w:numPr>
          <w:ilvl w:val="0"/>
          <w:numId w:val="2"/>
        </w:numPr>
        <w:spacing w:before="200"/>
        <w:ind w:right="0"/>
        <w:rPr>
          <w:color w:val="353744"/>
        </w:rPr>
      </w:pPr>
      <w:r>
        <w:rPr>
          <w:color w:val="353744"/>
        </w:rPr>
        <w:t>Safari</w:t>
      </w:r>
    </w:p>
    <w:p w14:paraId="0878AF20" w14:textId="77777777" w:rsidR="00160BA4" w:rsidRDefault="00F1140A">
      <w:pPr>
        <w:numPr>
          <w:ilvl w:val="0"/>
          <w:numId w:val="2"/>
        </w:numPr>
        <w:spacing w:before="200"/>
        <w:ind w:right="0"/>
        <w:rPr>
          <w:color w:val="353744"/>
        </w:rPr>
      </w:pPr>
      <w:r>
        <w:rPr>
          <w:color w:val="353744"/>
        </w:rPr>
        <w:t>Adobe Acrobat Reader / Aperçu sur Mac (uniquement pour les PDF)</w:t>
      </w:r>
    </w:p>
    <w:p w14:paraId="0878AF21" w14:textId="77777777" w:rsidR="00160BA4" w:rsidRDefault="00F1140A">
      <w:pPr>
        <w:pStyle w:val="Heading4"/>
        <w:keepNext w:val="0"/>
        <w:keepLines w:val="0"/>
      </w:pPr>
      <w:bookmarkStart w:id="45" w:name="_fazdwipfhfrt" w:colFirst="0" w:colLast="0"/>
      <w:bookmarkEnd w:id="45"/>
      <w:r>
        <w:t>Lecteurs d’écran et technologies d’assistance</w:t>
      </w:r>
    </w:p>
    <w:p w14:paraId="0878AF22" w14:textId="77777777" w:rsidR="00160BA4" w:rsidRDefault="00F1140A">
      <w:pPr>
        <w:spacing w:before="200"/>
        <w:ind w:right="0"/>
        <w:rPr>
          <w:color w:val="353744"/>
        </w:rPr>
      </w:pPr>
      <w:r>
        <w:rPr>
          <w:color w:val="353744"/>
        </w:rPr>
        <w:t>Afin d’obtenir l’évaluation la plus standard possible, nous testons tout avec la configuration par défaut des technologies d’assistance.</w:t>
      </w:r>
    </w:p>
    <w:p w14:paraId="0878AF23" w14:textId="77777777" w:rsidR="00160BA4" w:rsidRDefault="00F1140A">
      <w:pPr>
        <w:spacing w:before="200"/>
        <w:ind w:right="0"/>
        <w:rPr>
          <w:color w:val="353744"/>
        </w:rPr>
      </w:pPr>
      <w:r>
        <w:rPr>
          <w:color w:val="353744"/>
        </w:rPr>
        <w:t xml:space="preserve">Afin de réaliser l’évaluation la plus réaliste possible, nous </w:t>
      </w:r>
      <w:r>
        <w:rPr>
          <w:color w:val="353744"/>
        </w:rPr>
        <w:t>testons également :</w:t>
      </w:r>
    </w:p>
    <w:p w14:paraId="0878AF24" w14:textId="77777777" w:rsidR="00160BA4" w:rsidRDefault="00F1140A">
      <w:pPr>
        <w:numPr>
          <w:ilvl w:val="0"/>
          <w:numId w:val="10"/>
        </w:numPr>
        <w:spacing w:before="200"/>
        <w:ind w:right="0"/>
        <w:rPr>
          <w:color w:val="353744"/>
        </w:rPr>
      </w:pPr>
      <w:r>
        <w:rPr>
          <w:color w:val="353744"/>
        </w:rPr>
        <w:t>Les adaptations graphiques présentes sur les différents systèmes (couleurs, contrastes, sous-titres, etc.)</w:t>
      </w:r>
    </w:p>
    <w:p w14:paraId="0878AF25" w14:textId="77777777" w:rsidR="00160BA4" w:rsidRDefault="00F1140A">
      <w:pPr>
        <w:numPr>
          <w:ilvl w:val="0"/>
          <w:numId w:val="10"/>
        </w:numPr>
        <w:spacing w:before="200"/>
        <w:ind w:right="0"/>
        <w:rPr>
          <w:color w:val="353744"/>
        </w:rPr>
      </w:pPr>
      <w:r>
        <w:rPr>
          <w:color w:val="353744"/>
        </w:rPr>
        <w:t>Les émulations de souris, loupes et claviers visuels ou les réglages améliorés du clavier, toujours propres aux différents systèmes</w:t>
      </w:r>
    </w:p>
    <w:p w14:paraId="0878AF26" w14:textId="77777777" w:rsidR="00160BA4" w:rsidRDefault="00F1140A">
      <w:pPr>
        <w:numPr>
          <w:ilvl w:val="0"/>
          <w:numId w:val="10"/>
        </w:numPr>
        <w:spacing w:before="200"/>
        <w:ind w:right="0"/>
        <w:rPr>
          <w:color w:val="353744"/>
        </w:rPr>
      </w:pPr>
      <w:r>
        <w:rPr>
          <w:color w:val="353744"/>
        </w:rPr>
        <w:t>VoiceOver – uniquement sur les systèmes Apple</w:t>
      </w:r>
    </w:p>
    <w:p w14:paraId="0878AF27" w14:textId="77777777" w:rsidR="00160BA4" w:rsidRDefault="00F1140A">
      <w:pPr>
        <w:numPr>
          <w:ilvl w:val="0"/>
          <w:numId w:val="10"/>
        </w:numPr>
        <w:spacing w:before="200"/>
        <w:ind w:right="0"/>
        <w:rPr>
          <w:color w:val="353744"/>
        </w:rPr>
      </w:pPr>
      <w:r>
        <w:rPr>
          <w:color w:val="353744"/>
        </w:rPr>
        <w:t>TalkBack – uniquement sur Android</w:t>
      </w:r>
    </w:p>
    <w:p w14:paraId="0878AF28" w14:textId="77777777" w:rsidR="00160BA4" w:rsidRDefault="00F1140A">
      <w:pPr>
        <w:numPr>
          <w:ilvl w:val="0"/>
          <w:numId w:val="10"/>
        </w:numPr>
        <w:spacing w:before="200"/>
        <w:ind w:right="0"/>
        <w:rPr>
          <w:color w:val="353744"/>
        </w:rPr>
      </w:pPr>
      <w:r>
        <w:rPr>
          <w:color w:val="353744"/>
        </w:rPr>
        <w:t>NVDA (dernière version) et Freedom Scientific JAWS (avant-dernière version) – uniquement sur les systèmes PC</w:t>
      </w:r>
      <w:r>
        <w:br w:type="page"/>
      </w:r>
    </w:p>
    <w:p w14:paraId="0878AF29" w14:textId="77777777" w:rsidR="00160BA4" w:rsidRDefault="00F1140A">
      <w:pPr>
        <w:pStyle w:val="Heading3"/>
        <w:keepNext w:val="0"/>
        <w:keepLines w:val="0"/>
        <w:spacing w:after="60"/>
        <w:ind w:right="0"/>
      </w:pPr>
      <w:bookmarkStart w:id="46" w:name="_dcg8b2ajl2cr" w:colFirst="0" w:colLast="0"/>
      <w:bookmarkEnd w:id="46"/>
      <w:r>
        <w:lastRenderedPageBreak/>
        <w:t>Méthodologie</w:t>
      </w:r>
    </w:p>
    <w:p w14:paraId="0878AF2A" w14:textId="77777777" w:rsidR="00160BA4" w:rsidRDefault="00F1140A">
      <w:pPr>
        <w:pStyle w:val="Heading4"/>
        <w:keepLines w:val="0"/>
      </w:pPr>
      <w:bookmarkStart w:id="47" w:name="_2txmz3btuw8t" w:colFirst="0" w:colLast="0"/>
      <w:bookmarkEnd w:id="47"/>
      <w:r>
        <w:t>Méthodologie objective de vérification manuelle et semi-automatique</w:t>
      </w:r>
    </w:p>
    <w:p w14:paraId="0878AF2B" w14:textId="77777777" w:rsidR="00160BA4" w:rsidRDefault="00F1140A">
      <w:pPr>
        <w:spacing w:before="200"/>
        <w:ind w:right="0"/>
        <w:rPr>
          <w:color w:val="353744"/>
        </w:rPr>
      </w:pPr>
      <w:r>
        <w:rPr>
          <w:color w:val="353744"/>
        </w:rPr>
        <w:t>Nous analysons le contenu à l’aide de différents systèmes automatiques et semi-automatiques et comparons les résultats entre les outils afin d’obtenir la vérification la plus complète et la plus objective possible.</w:t>
      </w:r>
    </w:p>
    <w:p w14:paraId="0878AF2C" w14:textId="77777777" w:rsidR="00160BA4" w:rsidRDefault="00F1140A">
      <w:pPr>
        <w:spacing w:before="200"/>
        <w:ind w:right="0"/>
        <w:rPr>
          <w:color w:val="353744"/>
        </w:rPr>
      </w:pPr>
      <w:r>
        <w:rPr>
          <w:color w:val="353744"/>
        </w:rPr>
        <w:t>La norme de référence que nous utilisons, sauf demande spécifique, est toujours la plus récente (WCAG 2.2) afin de garantir la conformité dans tous les pays à partir desquels le point de contact (site, application, etc.) peut être consulté.</w:t>
      </w:r>
    </w:p>
    <w:p w14:paraId="0878AF2D" w14:textId="77777777" w:rsidR="00160BA4" w:rsidRDefault="00F1140A">
      <w:pPr>
        <w:spacing w:before="200"/>
        <w:ind w:right="0"/>
        <w:rPr>
          <w:color w:val="353744"/>
        </w:rPr>
      </w:pPr>
      <w:r>
        <w:rPr>
          <w:color w:val="353744"/>
        </w:rPr>
        <w:t>Notre vérification est donc conforme aux WCAG 2.2 niveau AA, ainsi qu’aux exigences des lignes directrices UNI EN 301549. Chaque outil produit des résultats qui sont ensuite analysés par nos experts. Il est donc possible que tous les résultats des outils n’apparaissent pas, car ils sont jugés être des faux négatifs.</w:t>
      </w:r>
    </w:p>
    <w:p w14:paraId="0878AF2E" w14:textId="77777777" w:rsidR="00160BA4" w:rsidRDefault="00F1140A">
      <w:pPr>
        <w:pStyle w:val="Heading5"/>
        <w:spacing w:after="0"/>
      </w:pPr>
      <w:bookmarkStart w:id="48" w:name="_cx6yln5l92fk" w:colFirst="0" w:colLast="0"/>
      <w:bookmarkEnd w:id="48"/>
      <w:r>
        <w:t>Outils automatisés de vérification syntaxique</w:t>
      </w:r>
    </w:p>
    <w:p w14:paraId="0878AF2F" w14:textId="77777777" w:rsidR="00160BA4" w:rsidRDefault="00F1140A">
      <w:pPr>
        <w:numPr>
          <w:ilvl w:val="0"/>
          <w:numId w:val="7"/>
        </w:numPr>
        <w:spacing w:before="200"/>
        <w:ind w:right="0"/>
      </w:pPr>
      <w:r>
        <w:rPr>
          <w:b/>
          <w:bCs/>
          <w:color w:val="353744"/>
        </w:rPr>
        <w:t xml:space="preserve">W3C Markup Validation Service : </w:t>
      </w:r>
      <w:r>
        <w:rPr>
          <w:color w:val="353744"/>
        </w:rPr>
        <w:t>utilisé avec le code généré, car c’est l’outil officiel de validation du HTML, XHTML, MathHTML, etc.</w:t>
      </w:r>
    </w:p>
    <w:p w14:paraId="0878AF30" w14:textId="77777777" w:rsidR="00160BA4" w:rsidRDefault="00F1140A">
      <w:pPr>
        <w:numPr>
          <w:ilvl w:val="0"/>
          <w:numId w:val="7"/>
        </w:numPr>
        <w:spacing w:before="200"/>
        <w:ind w:right="0"/>
      </w:pPr>
      <w:r>
        <w:rPr>
          <w:b/>
          <w:bCs/>
          <w:color w:val="353744"/>
        </w:rPr>
        <w:t xml:space="preserve">W3C CSS Validation service : </w:t>
      </w:r>
      <w:r>
        <w:rPr>
          <w:color w:val="353744"/>
        </w:rPr>
        <w:t>bien que la validité du CSS n’ait pas d’incidence directe sur l’accessibilité, elle peut affecter certains aspects qui ont tout de même un impact si le code est interprété de manière incorrecte parce qu’il est erroné. La vérification est donc pertinente et réalisée avec : W3C CSS Validator Service</w:t>
      </w:r>
    </w:p>
    <w:p w14:paraId="0878AF31" w14:textId="77777777" w:rsidR="00160BA4" w:rsidRDefault="00F1140A">
      <w:pPr>
        <w:numPr>
          <w:ilvl w:val="0"/>
          <w:numId w:val="7"/>
        </w:numPr>
        <w:spacing w:before="200"/>
        <w:ind w:right="0"/>
      </w:pPr>
      <w:r>
        <w:rPr>
          <w:b/>
          <w:bCs/>
          <w:color w:val="353744"/>
        </w:rPr>
        <w:t>PAC PDF checker.</w:t>
      </w:r>
      <w:r>
        <w:br w:type="page"/>
      </w:r>
    </w:p>
    <w:p w14:paraId="0878AF32" w14:textId="77777777" w:rsidR="00160BA4" w:rsidRDefault="00F1140A">
      <w:pPr>
        <w:pStyle w:val="Heading5"/>
        <w:keepNext w:val="0"/>
        <w:spacing w:before="320" w:after="0" w:line="240" w:lineRule="auto"/>
      </w:pPr>
      <w:bookmarkStart w:id="49" w:name="_bqn4461vak01" w:colFirst="0" w:colLast="0"/>
      <w:bookmarkEnd w:id="49"/>
      <w:r>
        <w:lastRenderedPageBreak/>
        <w:t>Outils automatiques et semi-automatiques de vérification des couleurs</w:t>
      </w:r>
    </w:p>
    <w:p w14:paraId="0878AF33" w14:textId="77777777" w:rsidR="00160BA4" w:rsidRDefault="00F1140A">
      <w:pPr>
        <w:numPr>
          <w:ilvl w:val="0"/>
          <w:numId w:val="6"/>
        </w:numPr>
        <w:spacing w:before="200"/>
        <w:ind w:right="0"/>
      </w:pPr>
      <w:r>
        <w:rPr>
          <w:b/>
          <w:bCs/>
          <w:color w:val="353744"/>
        </w:rPr>
        <w:t xml:space="preserve">Color Contrast Analyser (CCA) : </w:t>
      </w:r>
      <w:r>
        <w:rPr>
          <w:color w:val="353744"/>
        </w:rPr>
        <w:t>utilisé ponctuellement pour vérifier des contrastes douteux.</w:t>
      </w:r>
    </w:p>
    <w:p w14:paraId="0878AF34" w14:textId="77777777" w:rsidR="00160BA4" w:rsidRDefault="00F1140A">
      <w:pPr>
        <w:numPr>
          <w:ilvl w:val="0"/>
          <w:numId w:val="6"/>
        </w:numPr>
        <w:spacing w:before="200"/>
        <w:ind w:right="0"/>
        <w:rPr>
          <w:color w:val="353744"/>
        </w:rPr>
      </w:pPr>
      <w:r>
        <w:rPr>
          <w:b/>
          <w:bCs/>
          <w:color w:val="353744"/>
        </w:rPr>
        <w:t xml:space="preserve">WCAG Color contrast checker : </w:t>
      </w:r>
      <w:r>
        <w:rPr>
          <w:color w:val="353744"/>
        </w:rPr>
        <w:t>utilisé comme première vérification pour contrôler les contrastes des couleurs définies dans le CSS des pages.</w:t>
      </w:r>
    </w:p>
    <w:p w14:paraId="0878AF35" w14:textId="77777777" w:rsidR="00160BA4" w:rsidRDefault="00F1140A">
      <w:pPr>
        <w:numPr>
          <w:ilvl w:val="0"/>
          <w:numId w:val="6"/>
        </w:numPr>
        <w:spacing w:before="200"/>
        <w:ind w:right="0"/>
      </w:pPr>
      <w:r>
        <w:rPr>
          <w:b/>
          <w:bCs/>
          <w:color w:val="353744"/>
        </w:rPr>
        <w:t>Text on background image a11y check :</w:t>
      </w:r>
      <w:r>
        <w:rPr>
          <w:color w:val="353744"/>
        </w:rPr>
        <w:t xml:space="preserve"> utilisé pour vérifier les cas où du texte doit se superposer à des images.</w:t>
      </w:r>
    </w:p>
    <w:p w14:paraId="0878AF36" w14:textId="77777777" w:rsidR="00160BA4" w:rsidRDefault="00F1140A">
      <w:pPr>
        <w:numPr>
          <w:ilvl w:val="0"/>
          <w:numId w:val="6"/>
        </w:numPr>
        <w:spacing w:before="200"/>
        <w:ind w:right="0"/>
      </w:pPr>
      <w:r>
        <w:rPr>
          <w:b/>
          <w:bCs/>
          <w:color w:val="353744"/>
        </w:rPr>
        <w:t xml:space="preserve">Color contrast accessibility evaluator : </w:t>
      </w:r>
      <w:r>
        <w:rPr>
          <w:color w:val="353744"/>
        </w:rPr>
        <w:t>utilisé comme contrôle complémentaire pour certaines pages en ligne.</w:t>
      </w:r>
    </w:p>
    <w:p w14:paraId="0878AF37" w14:textId="77777777" w:rsidR="00160BA4" w:rsidRDefault="00F1140A">
      <w:pPr>
        <w:pStyle w:val="Heading5"/>
        <w:keepNext w:val="0"/>
        <w:keepLines w:val="0"/>
      </w:pPr>
      <w:bookmarkStart w:id="50" w:name="_onvxb3cob9zr" w:colFirst="0" w:colLast="0"/>
      <w:bookmarkEnd w:id="50"/>
      <w:r>
        <w:t>Outils automatiques et semi-automatiques de vérification de l’accessibilité</w:t>
      </w:r>
    </w:p>
    <w:p w14:paraId="0878AF38" w14:textId="77777777" w:rsidR="00160BA4" w:rsidRDefault="00F1140A">
      <w:pPr>
        <w:spacing w:before="200"/>
        <w:ind w:right="0"/>
      </w:pPr>
      <w:r>
        <w:t>Certains validateurs en ligne utilisés en échantillon sur les pages :</w:t>
      </w:r>
    </w:p>
    <w:p w14:paraId="0878AF39" w14:textId="77777777" w:rsidR="00160BA4" w:rsidRDefault="00F1140A">
      <w:pPr>
        <w:numPr>
          <w:ilvl w:val="0"/>
          <w:numId w:val="11"/>
        </w:numPr>
        <w:spacing w:before="200"/>
        <w:ind w:right="0"/>
      </w:pPr>
      <w:r>
        <w:rPr>
          <w:color w:val="353744"/>
        </w:rPr>
        <w:t xml:space="preserve">Accescan  </w:t>
      </w:r>
    </w:p>
    <w:p w14:paraId="0878AF3A" w14:textId="77777777" w:rsidR="00160BA4" w:rsidRDefault="00F1140A">
      <w:pPr>
        <w:numPr>
          <w:ilvl w:val="0"/>
          <w:numId w:val="11"/>
        </w:numPr>
        <w:spacing w:before="200"/>
        <w:ind w:right="0"/>
      </w:pPr>
      <w:r>
        <w:rPr>
          <w:color w:val="353744"/>
        </w:rPr>
        <w:t xml:space="preserve">Wave </w:t>
      </w:r>
    </w:p>
    <w:p w14:paraId="0878AF3B" w14:textId="77777777" w:rsidR="00160BA4" w:rsidRDefault="00F1140A">
      <w:pPr>
        <w:spacing w:before="200"/>
        <w:ind w:right="0"/>
        <w:rPr>
          <w:color w:val="353744"/>
        </w:rPr>
      </w:pPr>
      <w:r>
        <w:rPr>
          <w:color w:val="353744"/>
        </w:rPr>
        <w:t>Et d’autres outils locaux :</w:t>
      </w:r>
    </w:p>
    <w:p w14:paraId="0878AF3C" w14:textId="77777777" w:rsidR="00160BA4" w:rsidRDefault="00F1140A">
      <w:pPr>
        <w:numPr>
          <w:ilvl w:val="0"/>
          <w:numId w:val="1"/>
        </w:numPr>
        <w:spacing w:before="200"/>
        <w:ind w:right="0"/>
      </w:pPr>
      <w:r>
        <w:rPr>
          <w:b/>
          <w:bCs/>
          <w:color w:val="353744"/>
        </w:rPr>
        <w:t>Web developer toolbar</w:t>
      </w:r>
      <w:r>
        <w:rPr>
          <w:color w:val="353744"/>
        </w:rPr>
        <w:t>: utilisé en appui à la vérification manuelle. Il permet de localiser des images sans texte alternatif, des champs sans libellé, etc.</w:t>
      </w:r>
    </w:p>
    <w:p w14:paraId="0878AF3D" w14:textId="77777777" w:rsidR="00160BA4" w:rsidRDefault="00F1140A">
      <w:pPr>
        <w:numPr>
          <w:ilvl w:val="0"/>
          <w:numId w:val="1"/>
        </w:numPr>
        <w:spacing w:before="200"/>
        <w:ind w:right="0"/>
        <w:rPr>
          <w:color w:val="353744"/>
        </w:rPr>
      </w:pPr>
      <w:r>
        <w:rPr>
          <w:b/>
          <w:bCs/>
          <w:color w:val="353744"/>
        </w:rPr>
        <w:t>AXE et Lighthouse pour Chrome</w:t>
      </w:r>
      <w:r>
        <w:rPr>
          <w:color w:val="353744"/>
        </w:rPr>
        <w:t>: Fournissent des indications précises sur les défauts d’accessibilité du code HTML, mais aussi sur les attributs WAI-ARIA, essentiels dans le cas d’applications web et de composants interactifs.</w:t>
      </w:r>
    </w:p>
    <w:p w14:paraId="0878AF3E" w14:textId="77777777" w:rsidR="00160BA4" w:rsidRDefault="00F1140A">
      <w:pPr>
        <w:numPr>
          <w:ilvl w:val="0"/>
          <w:numId w:val="1"/>
        </w:numPr>
        <w:spacing w:before="200"/>
        <w:ind w:right="0"/>
        <w:rPr>
          <w:color w:val="353744"/>
        </w:rPr>
      </w:pPr>
      <w:r>
        <w:rPr>
          <w:b/>
          <w:bCs/>
          <w:color w:val="353744"/>
        </w:rPr>
        <w:t>Tanaguru</w:t>
      </w:r>
      <w:r>
        <w:rPr>
          <w:color w:val="353744"/>
        </w:rPr>
        <w:t xml:space="preserve"> : comme AXE, il fournit des indications utiles pour vérifier la conformité.</w:t>
      </w:r>
      <w:r>
        <w:br w:type="page"/>
      </w:r>
    </w:p>
    <w:p w14:paraId="0878AF3F" w14:textId="77777777" w:rsidR="00160BA4" w:rsidRDefault="00F1140A">
      <w:pPr>
        <w:pStyle w:val="Heading3"/>
        <w:keepNext w:val="0"/>
        <w:keepLines w:val="0"/>
        <w:shd w:val="clear" w:color="auto" w:fill="FFFFFF"/>
        <w:spacing w:after="60"/>
        <w:ind w:right="0"/>
      </w:pPr>
      <w:bookmarkStart w:id="51" w:name="_n3brazvcr833" w:colFirst="0" w:colLast="0"/>
      <w:bookmarkEnd w:id="51"/>
      <w:r>
        <w:lastRenderedPageBreak/>
        <w:t>Termes</w:t>
      </w:r>
    </w:p>
    <w:p w14:paraId="0878AF40" w14:textId="77777777" w:rsidR="00160BA4" w:rsidRDefault="00F1140A">
      <w:pPr>
        <w:spacing w:after="200"/>
        <w:ind w:right="0"/>
      </w:pPr>
      <w:r>
        <w:t>Les termes utilisés dans les informations de l’État de conformité sont définis comme suit :</w:t>
      </w:r>
    </w:p>
    <w:p w14:paraId="0878AF41" w14:textId="77777777" w:rsidR="00160BA4" w:rsidRDefault="00F1140A">
      <w:pPr>
        <w:ind w:right="0"/>
      </w:pPr>
      <w:r>
        <w:rPr>
          <w:b/>
          <w:bCs/>
        </w:rPr>
        <w:t xml:space="preserve">Conforme </w:t>
      </w:r>
      <w:r>
        <w:t>: La fonctionnalité du produit dispose d’au moins une méthode qui satisfait au critère sans défaut connu ou qui répond grâce à une solution équivalente.</w:t>
      </w:r>
    </w:p>
    <w:p w14:paraId="0878AF42" w14:textId="77777777" w:rsidR="00160BA4" w:rsidRDefault="00F1140A">
      <w:pPr>
        <w:ind w:right="0"/>
      </w:pPr>
      <w:r>
        <w:rPr>
          <w:b/>
          <w:bCs/>
        </w:rPr>
        <w:t>Partiellement conforme</w:t>
      </w:r>
      <w:r>
        <w:t xml:space="preserve"> : Certaines fonctionnalités du produit ne satisfont pas au critère.</w:t>
      </w:r>
    </w:p>
    <w:p w14:paraId="0878AF43" w14:textId="77777777" w:rsidR="00160BA4" w:rsidRDefault="00F1140A">
      <w:pPr>
        <w:ind w:right="0"/>
      </w:pPr>
      <w:r>
        <w:rPr>
          <w:b/>
          <w:bCs/>
        </w:rPr>
        <w:t>Non conforme</w:t>
      </w:r>
      <w:r>
        <w:t xml:space="preserve"> : La majorité des fonctionnalités du produit ne satisfont pas au critère.</w:t>
      </w:r>
    </w:p>
    <w:p w14:paraId="0878AF44" w14:textId="77777777" w:rsidR="00160BA4" w:rsidRDefault="00F1140A">
      <w:pPr>
        <w:ind w:right="0"/>
      </w:pPr>
      <w:r>
        <w:rPr>
          <w:b/>
          <w:bCs/>
        </w:rPr>
        <w:t>Non applicable</w:t>
      </w:r>
      <w:r>
        <w:t xml:space="preserve"> : Le critère n’est pas pertinent pour le produit.</w:t>
      </w:r>
    </w:p>
    <w:p w14:paraId="0878AF45" w14:textId="77777777" w:rsidR="00160BA4" w:rsidRDefault="00F1140A">
      <w:pPr>
        <w:ind w:right="0"/>
      </w:pPr>
      <w:r>
        <w:rPr>
          <w:b/>
          <w:bCs/>
        </w:rPr>
        <w:t>Non évalué</w:t>
      </w:r>
      <w:r>
        <w:t xml:space="preserve"> : Le produit n’a pas été évalué par rapport au critère. Ce terme ne peut être utilisé que pour un critère WCAG de niveau AAA.</w:t>
      </w:r>
    </w:p>
    <w:sectPr w:rsidR="00160BA4">
      <w:type w:val="continuous"/>
      <w:pgSz w:w="11909" w:h="16834"/>
      <w:pgMar w:top="1440" w:right="111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98E20" w14:textId="77777777" w:rsidR="00DC5C9C" w:rsidRDefault="00DC5C9C">
      <w:pPr>
        <w:spacing w:before="0" w:after="0" w:line="240" w:lineRule="auto"/>
      </w:pPr>
      <w:r>
        <w:separator/>
      </w:r>
    </w:p>
  </w:endnote>
  <w:endnote w:type="continuationSeparator" w:id="0">
    <w:p w14:paraId="0C5EAF4F" w14:textId="77777777" w:rsidR="00DC5C9C" w:rsidRDefault="00DC5C9C">
      <w:pPr>
        <w:spacing w:before="0" w:after="0" w:line="240" w:lineRule="auto"/>
      </w:pPr>
      <w:r>
        <w:continuationSeparator/>
      </w:r>
    </w:p>
  </w:endnote>
  <w:endnote w:type="continuationNotice" w:id="1">
    <w:p w14:paraId="0A368746" w14:textId="77777777" w:rsidR="00F1140A" w:rsidRDefault="00F1140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tkinson Hyperlegible">
    <w:charset w:val="00"/>
    <w:family w:val="auto"/>
    <w:pitch w:val="default"/>
    <w:embedRegular r:id="rId1" w:fontKey="{E572FD68-0EC4-46AC-B062-7DFC79CD01F5}"/>
    <w:embedBold r:id="rId2" w:fontKey="{0183DD07-4C31-4334-B67C-FE9813CFC3BF}"/>
    <w:embedItalic r:id="rId3" w:fontKey="{8C5DCEB0-D8A5-4446-9825-F8C3A67442BF}"/>
    <w:embedBoldItalic r:id="rId4" w:fontKey="{927E97F7-E9B1-432C-A9D2-C60346729F82}"/>
  </w:font>
  <w:font w:name="Maven Pro">
    <w:charset w:val="00"/>
    <w:family w:val="auto"/>
    <w:pitch w:val="default"/>
    <w:embedRegular r:id="rId5" w:fontKey="{8CBE0D76-8EFF-4946-A2D6-0B86BC5E5C06}"/>
  </w:font>
  <w:font w:name="Calibri">
    <w:panose1 w:val="020F0502020204030204"/>
    <w:charset w:val="00"/>
    <w:family w:val="swiss"/>
    <w:pitch w:val="variable"/>
    <w:sig w:usb0="E4002EFF" w:usb1="C200247B" w:usb2="00000009" w:usb3="00000000" w:csb0="000001FF" w:csb1="00000000"/>
    <w:embedRegular r:id="rId6" w:fontKey="{C5D9CF48-360F-4323-81FF-C775B537884B}"/>
  </w:font>
  <w:font w:name="Cambria">
    <w:panose1 w:val="02040503050406030204"/>
    <w:charset w:val="00"/>
    <w:family w:val="roman"/>
    <w:pitch w:val="variable"/>
    <w:sig w:usb0="E00006FF" w:usb1="420024FF" w:usb2="02000000" w:usb3="00000000" w:csb0="0000019F" w:csb1="00000000"/>
    <w:embedRegular r:id="rId7" w:fontKey="{EDAB7148-7606-4127-9061-17A6377448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AF47" w14:textId="1E128F8C" w:rsidR="00160BA4" w:rsidRDefault="00F1140A">
    <w:pPr>
      <w:tabs>
        <w:tab w:val="center" w:pos="4680"/>
        <w:tab w:val="right" w:pos="9360"/>
      </w:tabs>
      <w:spacing w:after="200"/>
      <w:jc w:val="center"/>
    </w:pPr>
    <w:r>
      <w:rPr>
        <w:color w:val="000000"/>
      </w:rPr>
      <w:t xml:space="preserve">Page </w:t>
    </w:r>
    <w:r>
      <w:rPr>
        <w:b/>
        <w:bCs/>
        <w:color w:val="000000"/>
      </w:rPr>
      <w:fldChar w:fldCharType="begin"/>
    </w:r>
    <w:r>
      <w:rPr>
        <w:b/>
        <w:bCs/>
        <w:color w:val="000000"/>
      </w:rPr>
      <w:instrText>PAGE</w:instrText>
    </w:r>
    <w:r>
      <w:rPr>
        <w:b/>
        <w:bCs/>
        <w:color w:val="000000"/>
      </w:rPr>
      <w:fldChar w:fldCharType="separate"/>
    </w:r>
    <w:r w:rsidR="00D3713E">
      <w:rPr>
        <w:b/>
        <w:bCs/>
        <w:noProof/>
        <w:color w:val="000000"/>
      </w:rPr>
      <w:t>2</w:t>
    </w:r>
    <w:r>
      <w:rPr>
        <w:b/>
        <w:bCs/>
        <w:color w:val="000000"/>
      </w:rPr>
      <w:fldChar w:fldCharType="end"/>
    </w:r>
    <w:r>
      <w:rPr>
        <w:color w:val="000000"/>
      </w:rPr>
      <w:t xml:space="preserve"> sur </w:t>
    </w:r>
    <w:r>
      <w:rPr>
        <w:b/>
        <w:bCs/>
        <w:color w:val="000000"/>
      </w:rPr>
      <w:fldChar w:fldCharType="begin"/>
    </w:r>
    <w:r>
      <w:rPr>
        <w:b/>
        <w:bCs/>
        <w:color w:val="000000"/>
      </w:rPr>
      <w:instrText>NUMPAGES</w:instrText>
    </w:r>
    <w:r>
      <w:rPr>
        <w:b/>
        <w:bCs/>
        <w:color w:val="000000"/>
      </w:rPr>
      <w:fldChar w:fldCharType="separate"/>
    </w:r>
    <w:r w:rsidR="00D3713E">
      <w:rPr>
        <w:b/>
        <w:bCs/>
        <w:noProof/>
        <w:color w:val="000000"/>
      </w:rPr>
      <w:t>3</w:t>
    </w:r>
    <w:r>
      <w:rPr>
        <w:b/>
        <w:bCs/>
        <w:color w:val="000000"/>
      </w:rPr>
      <w:fldChar w:fldCharType="end"/>
    </w:r>
  </w:p>
  <w:p w14:paraId="0878AF48" w14:textId="77777777" w:rsidR="00160BA4" w:rsidRDefault="00F1140A">
    <w:pPr>
      <w:tabs>
        <w:tab w:val="center" w:pos="4680"/>
        <w:tab w:val="right" w:pos="9360"/>
      </w:tabs>
      <w:spacing w:after="200"/>
      <w:jc w:val="center"/>
    </w:pPr>
    <w:r>
      <w:rPr>
        <w:color w:val="126FF9"/>
        <w:sz w:val="18"/>
        <w:szCs w:val="18"/>
      </w:rPr>
      <w:t xml:space="preserve">Powered by </w:t>
    </w:r>
    <w:hyperlink r:id="rId1">
      <w:r w:rsidR="00160BA4">
        <w:rPr>
          <w:color w:val="126FF9"/>
          <w:sz w:val="18"/>
          <w:szCs w:val="18"/>
          <w:u w:val="single"/>
        </w:rPr>
        <w:t>Accessiway</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AF4B" w14:textId="77777777" w:rsidR="00160BA4" w:rsidRDefault="00160BA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4E684" w14:textId="77777777" w:rsidR="00DC5C9C" w:rsidRDefault="00DC5C9C">
      <w:pPr>
        <w:spacing w:before="0" w:after="0" w:line="240" w:lineRule="auto"/>
      </w:pPr>
      <w:r>
        <w:separator/>
      </w:r>
    </w:p>
  </w:footnote>
  <w:footnote w:type="continuationSeparator" w:id="0">
    <w:p w14:paraId="74EC8A86" w14:textId="77777777" w:rsidR="00DC5C9C" w:rsidRDefault="00DC5C9C">
      <w:pPr>
        <w:spacing w:before="0" w:after="0" w:line="240" w:lineRule="auto"/>
      </w:pPr>
      <w:r>
        <w:continuationSeparator/>
      </w:r>
    </w:p>
  </w:footnote>
  <w:footnote w:type="continuationNotice" w:id="1">
    <w:p w14:paraId="26027AC9" w14:textId="77777777" w:rsidR="00F1140A" w:rsidRDefault="00F1140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AF46" w14:textId="77777777" w:rsidR="00160BA4" w:rsidRDefault="00F1140A">
    <w:pPr>
      <w:spacing w:line="240" w:lineRule="auto"/>
      <w:ind w:left="-283" w:right="8" w:hanging="360"/>
    </w:pPr>
    <w:r>
      <w:rPr>
        <w:rFonts w:ascii="Maven Pro" w:eastAsia="Maven Pro" w:hAnsi="Maven Pro" w:cs="Maven Pro"/>
        <w:noProof/>
        <w:color w:val="B7B7B7"/>
        <w:sz w:val="16"/>
        <w:szCs w:val="16"/>
      </w:rPr>
      <w:drawing>
        <wp:anchor distT="114300" distB="114300" distL="114300" distR="114300" simplePos="0" relativeHeight="251658240" behindDoc="0" locked="0" layoutInCell="1" hidden="0" allowOverlap="1" wp14:anchorId="0878AF4C" wp14:editId="0878AF4D">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1" name="image1.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1.png" descr="Accessiway - the web accessibility solution"/>
                  <pic:cNvPicPr preferRelativeResize="0"/>
                </pic:nvPicPr>
                <pic:blipFill>
                  <a:blip r:embed="rId1"/>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noProof/>
        <w:color w:val="B7B7B7"/>
        <w:sz w:val="16"/>
        <w:szCs w:val="16"/>
      </w:rPr>
      <w:drawing>
        <wp:anchor distT="114300" distB="114300" distL="114300" distR="114300" simplePos="0" relativeHeight="251658241" behindDoc="0" locked="0" layoutInCell="1" hidden="0" allowOverlap="1" wp14:anchorId="0878AF4E" wp14:editId="0878AF4F">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2" name="image1.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1.png" descr="Accessiway - the web accessibility solution"/>
                  <pic:cNvPicPr preferRelativeResize="0"/>
                </pic:nvPicPr>
                <pic:blipFill>
                  <a:blip r:embed="rId1"/>
                  <a:srcRect/>
                  <a:stretch>
                    <a:fillRect/>
                  </a:stretch>
                </pic:blipFill>
                <pic:spPr>
                  <a:xfrm>
                    <a:off x="0" y="0"/>
                    <a:ext cx="1855537" cy="378244"/>
                  </a:xfrm>
                  <a:prstGeom prst="rect">
                    <a:avLst/>
                  </a:prstGeom>
                  <a:ln/>
                </pic:spPr>
              </pic:pic>
            </a:graphicData>
          </a:graphic>
        </wp:anchor>
      </w:drawing>
    </w:r>
    <w:r>
      <w:rPr>
        <w:rFonts w:ascii="Maven Pro" w:eastAsia="Maven Pro" w:hAnsi="Maven Pro" w:cs="Maven Pro"/>
        <w:noProof/>
        <w:color w:val="B7B7B7"/>
        <w:sz w:val="16"/>
        <w:szCs w:val="16"/>
      </w:rPr>
      <w:drawing>
        <wp:anchor distT="114300" distB="114300" distL="114300" distR="114300" simplePos="0" relativeHeight="251658242" behindDoc="0" locked="0" layoutInCell="1" hidden="0" allowOverlap="1" wp14:anchorId="0878AF50" wp14:editId="0878AF51">
          <wp:simplePos x="0" y="0"/>
          <wp:positionH relativeFrom="page">
            <wp:posOffset>9841954</wp:posOffset>
          </wp:positionH>
          <wp:positionV relativeFrom="page">
            <wp:posOffset>914400</wp:posOffset>
          </wp:positionV>
          <wp:extent cx="1855537" cy="378244"/>
          <wp:effectExtent l="0" t="0" r="0" b="0"/>
          <wp:wrapSquare wrapText="bothSides" distT="114300" distB="114300" distL="114300" distR="114300"/>
          <wp:docPr id="4" name="image1.png" descr="Accessiway - the web accessibility solution"/>
          <wp:cNvGraphicFramePr/>
          <a:graphic xmlns:a="http://schemas.openxmlformats.org/drawingml/2006/main">
            <a:graphicData uri="http://schemas.openxmlformats.org/drawingml/2006/picture">
              <pic:pic xmlns:pic="http://schemas.openxmlformats.org/drawingml/2006/picture">
                <pic:nvPicPr>
                  <pic:cNvPr id="0" name="image1.png" descr="Accessiway - the web accessibility solution"/>
                  <pic:cNvPicPr preferRelativeResize="0"/>
                </pic:nvPicPr>
                <pic:blipFill>
                  <a:blip r:embed="rId1"/>
                  <a:srcRect/>
                  <a:stretch>
                    <a:fillRect/>
                  </a:stretch>
                </pic:blipFill>
                <pic:spPr>
                  <a:xfrm>
                    <a:off x="0" y="0"/>
                    <a:ext cx="1855537" cy="37824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8AF49" w14:textId="77777777" w:rsidR="00160BA4" w:rsidRDefault="00F1140A">
    <w:pPr>
      <w:spacing w:after="200"/>
      <w:ind w:left="720" w:right="0" w:firstLine="720"/>
      <w:jc w:val="right"/>
      <w:rPr>
        <w:b/>
        <w:bCs/>
        <w:color w:val="126FF9"/>
      </w:rPr>
    </w:pPr>
    <w:r>
      <w:rPr>
        <w:b/>
        <w:bCs/>
        <w:color w:val="126FF9"/>
      </w:rPr>
      <w:t>Powered by</w:t>
    </w:r>
    <w:r>
      <w:rPr>
        <w:noProof/>
      </w:rPr>
      <w:drawing>
        <wp:anchor distT="114300" distB="114300" distL="114300" distR="114300" simplePos="0" relativeHeight="251658243" behindDoc="0" locked="0" layoutInCell="1" hidden="0" allowOverlap="1" wp14:anchorId="0878AF52" wp14:editId="0878AF53">
          <wp:simplePos x="0" y="0"/>
          <wp:positionH relativeFrom="column">
            <wp:posOffset>4658850</wp:posOffset>
          </wp:positionH>
          <wp:positionV relativeFrom="paragraph">
            <wp:posOffset>-47624</wp:posOffset>
          </wp:positionV>
          <wp:extent cx="1633538" cy="251313"/>
          <wp:effectExtent l="0" t="0" r="0" b="0"/>
          <wp:wrapSquare wrapText="bothSides" distT="114300" distB="114300" distL="114300" distR="114300"/>
          <wp:docPr id="3" name="image2.png" descr="AccessiWay"/>
          <wp:cNvGraphicFramePr/>
          <a:graphic xmlns:a="http://schemas.openxmlformats.org/drawingml/2006/main">
            <a:graphicData uri="http://schemas.openxmlformats.org/drawingml/2006/picture">
              <pic:pic xmlns:pic="http://schemas.openxmlformats.org/drawingml/2006/picture">
                <pic:nvPicPr>
                  <pic:cNvPr id="0" name="image2.png" descr="AccessiWay"/>
                  <pic:cNvPicPr preferRelativeResize="0"/>
                </pic:nvPicPr>
                <pic:blipFill>
                  <a:blip r:embed="rId1"/>
                  <a:srcRect/>
                  <a:stretch>
                    <a:fillRect/>
                  </a:stretch>
                </pic:blipFill>
                <pic:spPr>
                  <a:xfrm>
                    <a:off x="0" y="0"/>
                    <a:ext cx="1633538" cy="251313"/>
                  </a:xfrm>
                  <a:prstGeom prst="rect">
                    <a:avLst/>
                  </a:prstGeom>
                  <a:ln/>
                </pic:spPr>
              </pic:pic>
            </a:graphicData>
          </a:graphic>
        </wp:anchor>
      </w:drawing>
    </w:r>
  </w:p>
  <w:p w14:paraId="0878AF4A" w14:textId="77777777" w:rsidR="00160BA4" w:rsidRDefault="00160BA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837CD"/>
    <w:multiLevelType w:val="multilevel"/>
    <w:tmpl w:val="CA20A440"/>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1" w15:restartNumberingAfterBreak="0">
    <w:nsid w:val="0EBE4127"/>
    <w:multiLevelType w:val="multilevel"/>
    <w:tmpl w:val="93CA1926"/>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2" w15:restartNumberingAfterBreak="0">
    <w:nsid w:val="18436C4B"/>
    <w:multiLevelType w:val="multilevel"/>
    <w:tmpl w:val="7E225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A8300B"/>
    <w:multiLevelType w:val="multilevel"/>
    <w:tmpl w:val="BC34A0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E71221"/>
    <w:multiLevelType w:val="multilevel"/>
    <w:tmpl w:val="580EA45A"/>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5" w15:restartNumberingAfterBreak="0">
    <w:nsid w:val="2738403E"/>
    <w:multiLevelType w:val="multilevel"/>
    <w:tmpl w:val="B8A8B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7830BA"/>
    <w:multiLevelType w:val="multilevel"/>
    <w:tmpl w:val="06F0891C"/>
    <w:lvl w:ilvl="0">
      <w:start w:val="1"/>
      <w:numFmt w:val="bullet"/>
      <w:lvlText w:val="●"/>
      <w:lvlJc w:val="left"/>
      <w:pPr>
        <w:ind w:left="7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lowerLetter"/>
      <w:lvlText w:val="%2."/>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decimal"/>
      <w:lvlText w:val="%4."/>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lowerLetter"/>
      <w:lvlText w:val="%5."/>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decimal"/>
      <w:lvlText w:val="%7."/>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lowerLetter"/>
      <w:lvlText w:val="%8."/>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abstractNum w:abstractNumId="7" w15:restartNumberingAfterBreak="0">
    <w:nsid w:val="31EE38D3"/>
    <w:multiLevelType w:val="multilevel"/>
    <w:tmpl w:val="902A4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66C1709"/>
    <w:multiLevelType w:val="multilevel"/>
    <w:tmpl w:val="B9709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EF1696"/>
    <w:multiLevelType w:val="multilevel"/>
    <w:tmpl w:val="69BCB2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8D10B4"/>
    <w:multiLevelType w:val="multilevel"/>
    <w:tmpl w:val="1E481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8BA4C9B"/>
    <w:multiLevelType w:val="multilevel"/>
    <w:tmpl w:val="57444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226D87"/>
    <w:multiLevelType w:val="multilevel"/>
    <w:tmpl w:val="4FB8D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3E46AEB"/>
    <w:multiLevelType w:val="multilevel"/>
    <w:tmpl w:val="E99E1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12434BC"/>
    <w:multiLevelType w:val="multilevel"/>
    <w:tmpl w:val="9B605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5B1EC4"/>
    <w:multiLevelType w:val="multilevel"/>
    <w:tmpl w:val="F69A1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17992004">
    <w:abstractNumId w:val="2"/>
  </w:num>
  <w:num w:numId="2" w16cid:durableId="1412434697">
    <w:abstractNumId w:val="5"/>
  </w:num>
  <w:num w:numId="3" w16cid:durableId="538054350">
    <w:abstractNumId w:val="6"/>
  </w:num>
  <w:num w:numId="4" w16cid:durableId="1639453040">
    <w:abstractNumId w:val="0"/>
  </w:num>
  <w:num w:numId="5" w16cid:durableId="243152845">
    <w:abstractNumId w:val="9"/>
  </w:num>
  <w:num w:numId="6" w16cid:durableId="404643950">
    <w:abstractNumId w:val="11"/>
  </w:num>
  <w:num w:numId="7" w16cid:durableId="884566027">
    <w:abstractNumId w:val="8"/>
  </w:num>
  <w:num w:numId="8" w16cid:durableId="1562715242">
    <w:abstractNumId w:val="13"/>
  </w:num>
  <w:num w:numId="9" w16cid:durableId="1790004600">
    <w:abstractNumId w:val="1"/>
  </w:num>
  <w:num w:numId="10" w16cid:durableId="1634362966">
    <w:abstractNumId w:val="14"/>
  </w:num>
  <w:num w:numId="11" w16cid:durableId="350184068">
    <w:abstractNumId w:val="7"/>
  </w:num>
  <w:num w:numId="12" w16cid:durableId="512499055">
    <w:abstractNumId w:val="3"/>
  </w:num>
  <w:num w:numId="13" w16cid:durableId="1300762494">
    <w:abstractNumId w:val="4"/>
  </w:num>
  <w:num w:numId="14" w16cid:durableId="909651425">
    <w:abstractNumId w:val="10"/>
  </w:num>
  <w:num w:numId="15" w16cid:durableId="1864827090">
    <w:abstractNumId w:val="12"/>
  </w:num>
  <w:num w:numId="16" w16cid:durableId="1015344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BA4"/>
    <w:rsid w:val="00160BA4"/>
    <w:rsid w:val="006C4C0E"/>
    <w:rsid w:val="006F7357"/>
    <w:rsid w:val="00722394"/>
    <w:rsid w:val="00A54425"/>
    <w:rsid w:val="00D3713E"/>
    <w:rsid w:val="00DC5C9C"/>
    <w:rsid w:val="00F11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8AAF6"/>
  <w15:docId w15:val="{EA4CF5A3-86F0-47D5-A9E3-977E9D60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tkinson Hyperlegible" w:eastAsia="Atkinson Hyperlegible" w:hAnsi="Atkinson Hyperlegible" w:cs="Atkinson Hyperlegible"/>
        <w:sz w:val="24"/>
        <w:szCs w:val="24"/>
        <w:lang w:val="fr" w:eastAsia="en-GB" w:bidi="ar-SA"/>
      </w:rPr>
    </w:rPrDefault>
    <w:pPrDefault>
      <w:pPr>
        <w:spacing w:before="240" w:after="240" w:line="276" w:lineRule="auto"/>
        <w:ind w:right="-45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1200" w:after="120"/>
      <w:ind w:right="555"/>
      <w:jc w:val="center"/>
      <w:outlineLvl w:val="0"/>
    </w:pPr>
    <w:rPr>
      <w:b/>
      <w:bCs/>
      <w:color w:val="002070"/>
      <w:sz w:val="72"/>
      <w:szCs w:val="72"/>
    </w:rPr>
  </w:style>
  <w:style w:type="paragraph" w:styleId="Heading2">
    <w:name w:val="heading 2"/>
    <w:basedOn w:val="Normal"/>
    <w:next w:val="Normal"/>
    <w:uiPriority w:val="9"/>
    <w:unhideWhenUsed/>
    <w:qFormat/>
    <w:pPr>
      <w:keepNext/>
      <w:keepLines/>
      <w:spacing w:after="200" w:line="360" w:lineRule="auto"/>
      <w:jc w:val="center"/>
      <w:outlineLvl w:val="1"/>
    </w:pPr>
    <w:rPr>
      <w:b/>
      <w:bCs/>
      <w:color w:val="000000"/>
      <w:sz w:val="50"/>
      <w:szCs w:val="50"/>
    </w:rPr>
  </w:style>
  <w:style w:type="paragraph" w:styleId="Heading3">
    <w:name w:val="heading 3"/>
    <w:basedOn w:val="Normal"/>
    <w:next w:val="Normal"/>
    <w:uiPriority w:val="9"/>
    <w:unhideWhenUsed/>
    <w:qFormat/>
    <w:pPr>
      <w:keepNext/>
      <w:keepLines/>
      <w:spacing w:line="360" w:lineRule="auto"/>
      <w:jc w:val="center"/>
      <w:outlineLvl w:val="2"/>
    </w:pPr>
    <w:rPr>
      <w:b/>
      <w:bCs/>
      <w:color w:val="0069FB"/>
      <w:sz w:val="40"/>
      <w:szCs w:val="40"/>
    </w:rPr>
  </w:style>
  <w:style w:type="paragraph" w:styleId="Heading4">
    <w:name w:val="heading 4"/>
    <w:basedOn w:val="Normal"/>
    <w:next w:val="Normal"/>
    <w:uiPriority w:val="9"/>
    <w:unhideWhenUsed/>
    <w:qFormat/>
    <w:pPr>
      <w:keepNext/>
      <w:keepLines/>
      <w:spacing w:after="60" w:line="360" w:lineRule="auto"/>
      <w:ind w:right="0"/>
      <w:jc w:val="center"/>
      <w:outlineLvl w:val="3"/>
    </w:pPr>
    <w:rPr>
      <w:b/>
      <w:bCs/>
      <w:color w:val="000000"/>
      <w:sz w:val="32"/>
      <w:szCs w:val="32"/>
    </w:rPr>
  </w:style>
  <w:style w:type="paragraph" w:styleId="Heading5">
    <w:name w:val="heading 5"/>
    <w:basedOn w:val="Normal"/>
    <w:next w:val="Normal"/>
    <w:uiPriority w:val="9"/>
    <w:unhideWhenUsed/>
    <w:qFormat/>
    <w:pPr>
      <w:keepNext/>
      <w:keepLines/>
      <w:spacing w:before="200" w:after="200"/>
      <w:ind w:right="0"/>
      <w:jc w:val="center"/>
      <w:outlineLvl w:val="4"/>
    </w:pPr>
    <w:rPr>
      <w:rFonts w:ascii="Arial" w:eastAsia="Arial" w:hAnsi="Arial" w:cs="Arial"/>
      <w:b/>
      <w:bCs/>
      <w:color w:val="0069FB"/>
      <w:sz w:val="32"/>
      <w:szCs w:val="32"/>
    </w:rPr>
  </w:style>
  <w:style w:type="paragraph" w:styleId="Heading6">
    <w:name w:val="heading 6"/>
    <w:basedOn w:val="Normal"/>
    <w:next w:val="Normal"/>
    <w:uiPriority w:val="9"/>
    <w:semiHidden/>
    <w:unhideWhenUsed/>
    <w:qFormat/>
    <w:pPr>
      <w:keepNext/>
      <w:keepLines/>
      <w:spacing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after="60"/>
    </w:pPr>
    <w:rPr>
      <w:sz w:val="52"/>
      <w:szCs w:val="52"/>
    </w:rPr>
  </w:style>
  <w:style w:type="paragraph" w:styleId="Subtitle">
    <w:name w:val="Subtitle"/>
    <w:basedOn w:val="Normal"/>
    <w:next w:val="Normal"/>
    <w:uiPriority w:val="11"/>
    <w:qFormat/>
    <w:pPr>
      <w:keepNext/>
      <w:keepLines/>
      <w:spacing w:before="200"/>
      <w:ind w:left="-850" w:right="0"/>
    </w:pPr>
    <w:rPr>
      <w:color w:val="0069FB"/>
      <w:sz w:val="28"/>
      <w:szCs w:val="2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paragraph" w:styleId="Header">
    <w:name w:val="header"/>
    <w:basedOn w:val="Normal"/>
    <w:link w:val="HeaderChar"/>
    <w:uiPriority w:val="99"/>
    <w:semiHidden/>
    <w:unhideWhenUsed/>
    <w:rsid w:val="00F1140A"/>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F1140A"/>
  </w:style>
  <w:style w:type="paragraph" w:styleId="Footer">
    <w:name w:val="footer"/>
    <w:basedOn w:val="Normal"/>
    <w:link w:val="FooterChar"/>
    <w:uiPriority w:val="99"/>
    <w:semiHidden/>
    <w:unhideWhenUsed/>
    <w:rsid w:val="00F1140A"/>
    <w:pPr>
      <w:tabs>
        <w:tab w:val="center" w:pos="4513"/>
        <w:tab w:val="right" w:pos="9026"/>
      </w:tabs>
      <w:spacing w:before="0" w:after="0" w:line="240" w:lineRule="auto"/>
    </w:pPr>
  </w:style>
  <w:style w:type="character" w:customStyle="1" w:styleId="FooterChar">
    <w:name w:val="Footer Char"/>
    <w:basedOn w:val="DefaultParagraphFont"/>
    <w:link w:val="Footer"/>
    <w:uiPriority w:val="99"/>
    <w:semiHidden/>
    <w:rsid w:val="00F11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luxair.lu/fr/contact/" TargetMode="Externa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ccessiway.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accessiw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25115e7-9bc4-43b2-9669-e78977675ad7" xsi:nil="true"/>
    <lcf76f155ced4ddcb4097134ff3c332f xmlns="c8a5f0e7-9510-49b1-aa73-bc31db45c27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D0C5BA5A22AE94D9FED08EEFA66F6C8" ma:contentTypeVersion="11" ma:contentTypeDescription="Create a new document." ma:contentTypeScope="" ma:versionID="7d1ed4c3c73a7ee99f098d20c01f8918">
  <xsd:schema xmlns:xsd="http://www.w3.org/2001/XMLSchema" xmlns:xs="http://www.w3.org/2001/XMLSchema" xmlns:p="http://schemas.microsoft.com/office/2006/metadata/properties" xmlns:ns2="c8a5f0e7-9510-49b1-aa73-bc31db45c270" xmlns:ns3="a25115e7-9bc4-43b2-9669-e78977675ad7" targetNamespace="http://schemas.microsoft.com/office/2006/metadata/properties" ma:root="true" ma:fieldsID="2da85e2d0fc61b338efdd5d822e84e11" ns2:_="" ns3:_="">
    <xsd:import namespace="c8a5f0e7-9510-49b1-aa73-bc31db45c270"/>
    <xsd:import namespace="a25115e7-9bc4-43b2-9669-e78977675a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5f0e7-9510-49b1-aa73-bc31db45c2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0189e6c0-938f-4532-8f43-199843720fa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115e7-9bc4-43b2-9669-e78977675a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ed62b48-2392-4bac-9c92-6b0b8ce77c15}" ma:internalName="TaxCatchAll" ma:showField="CatchAllData" ma:web="a25115e7-9bc4-43b2-9669-e78977675a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0806A5-A6CF-47A4-81FF-5DE340967DA3}">
  <ds:schemaRefs>
    <ds:schemaRef ds:uri="http://schemas.microsoft.com/sharepoint/v3/contenttype/forms"/>
  </ds:schemaRefs>
</ds:datastoreItem>
</file>

<file path=customXml/itemProps2.xml><?xml version="1.0" encoding="utf-8"?>
<ds:datastoreItem xmlns:ds="http://schemas.openxmlformats.org/officeDocument/2006/customXml" ds:itemID="{36EA41EE-CE5F-4FC9-906E-1B0C018F5272}">
  <ds:schemaRefs>
    <ds:schemaRef ds:uri="http://schemas.microsoft.com/office/2006/metadata/properties"/>
    <ds:schemaRef ds:uri="http://schemas.microsoft.com/office/infopath/2007/PartnerControls"/>
    <ds:schemaRef ds:uri="a25115e7-9bc4-43b2-9669-e78977675ad7"/>
    <ds:schemaRef ds:uri="c8a5f0e7-9510-49b1-aa73-bc31db45c270"/>
  </ds:schemaRefs>
</ds:datastoreItem>
</file>

<file path=customXml/itemProps3.xml><?xml version="1.0" encoding="utf-8"?>
<ds:datastoreItem xmlns:ds="http://schemas.openxmlformats.org/officeDocument/2006/customXml" ds:itemID="{FC402A5A-59F1-497C-93F7-6FB7B5E9B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5f0e7-9510-49b1-aa73-bc31db45c270"/>
    <ds:schemaRef ds:uri="a25115e7-9bc4-43b2-9669-e78977675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5598</Words>
  <Characters>31914</Characters>
  <Application>Microsoft Office Word</Application>
  <DocSecurity>0</DocSecurity>
  <Lines>265</Lines>
  <Paragraphs>74</Paragraphs>
  <ScaleCrop>false</ScaleCrop>
  <Company>LUXAIR S.A.</Company>
  <LinksUpToDate>false</LinksUpToDate>
  <CharactersWithSpaces>37438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Catherine Legros</cp:lastModifiedBy>
  <cp:revision>4</cp:revision>
  <dcterms:created xsi:type="dcterms:W3CDTF">2026-03-26T10:49:00Z</dcterms:created>
  <dcterms:modified xsi:type="dcterms:W3CDTF">2026-04-07T13:40:00Z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0x0101009D0C5BA5A22AE94D9FED08EEFA66F6C8</vt:lpwstr>
  </property>
  <property fmtid="{D5CDD505-2E9C-101B-9397-08002B2CF9AE}" pid="3" name="MediaServiceImageTags">
    <vt:lpwstr/>
  </property>
</Properties>
</file>